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C7" w:rsidRPr="004473AD" w:rsidRDefault="006B5FC7" w:rsidP="0014355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473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РОССИЙСКАЯ ФЕДЕРАЦИЯ</w:t>
      </w:r>
    </w:p>
    <w:p w:rsidR="006B5FC7" w:rsidRPr="004473AD" w:rsidRDefault="006B5FC7" w:rsidP="0014355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473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РЕСПУБЛИКА ХАКАСИЯ</w:t>
      </w:r>
    </w:p>
    <w:p w:rsidR="006B5FC7" w:rsidRPr="004473AD" w:rsidRDefault="006B5FC7" w:rsidP="0014355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473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</w:t>
      </w:r>
    </w:p>
    <w:p w:rsidR="006B5FC7" w:rsidRPr="004473AD" w:rsidRDefault="006B5FC7" w:rsidP="0014355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473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ГАЙДАРОВСКОГО СЕЛЬСОВЕТА</w:t>
      </w:r>
    </w:p>
    <w:p w:rsidR="006B5FC7" w:rsidRPr="004473AD" w:rsidRDefault="006B5FC7" w:rsidP="0014355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473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ОРДЖОНИКИДЗЕВСКОГО РАЙОНА</w:t>
      </w:r>
    </w:p>
    <w:p w:rsidR="006B5FC7" w:rsidRPr="004473AD" w:rsidRDefault="006B5FC7" w:rsidP="0014355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B5FC7" w:rsidRPr="008F2126" w:rsidRDefault="006B5FC7" w:rsidP="0014355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3A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ПОСТАНОВЛЕНИЕ                                                                            </w:t>
      </w:r>
    </w:p>
    <w:p w:rsidR="006B5FC7" w:rsidRPr="008F2126" w:rsidRDefault="006B5FC7" w:rsidP="0014355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FC7" w:rsidRPr="008F2126" w:rsidRDefault="003B0A12" w:rsidP="0014355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73AD">
        <w:rPr>
          <w:rFonts w:ascii="Times New Roman" w:hAnsi="Times New Roman" w:cs="Times New Roman"/>
          <w:color w:val="000000"/>
          <w:sz w:val="28"/>
          <w:szCs w:val="28"/>
        </w:rPr>
        <w:t>8 марта 2022</w:t>
      </w:r>
      <w:r w:rsidR="006B5FC7"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     </w:t>
      </w:r>
      <w:r w:rsidR="004473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№ 12</w:t>
      </w:r>
    </w:p>
    <w:p w:rsidR="006B5FC7" w:rsidRPr="008F2126" w:rsidRDefault="006B5FC7" w:rsidP="0014355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п. Гайдаровск</w:t>
      </w:r>
    </w:p>
    <w:p w:rsidR="006B5FC7" w:rsidRPr="004473AD" w:rsidRDefault="004473AD" w:rsidP="004473A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3AD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6B5FC7" w:rsidRPr="004473AD" w:rsidRDefault="006B5FC7" w:rsidP="004473A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3AD">
        <w:rPr>
          <w:rFonts w:ascii="Times New Roman" w:hAnsi="Times New Roman" w:cs="Times New Roman"/>
          <w:b/>
          <w:color w:val="000000"/>
          <w:sz w:val="28"/>
          <w:szCs w:val="28"/>
        </w:rPr>
        <w:t>«Организация транспортного обслуживания органов местного</w:t>
      </w:r>
    </w:p>
    <w:p w:rsidR="006B5FC7" w:rsidRPr="004473AD" w:rsidRDefault="006B5FC7" w:rsidP="004473A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3AD">
        <w:rPr>
          <w:rFonts w:ascii="Times New Roman" w:hAnsi="Times New Roman" w:cs="Times New Roman"/>
          <w:b/>
          <w:color w:val="000000"/>
          <w:sz w:val="28"/>
          <w:szCs w:val="28"/>
        </w:rPr>
        <w:t>самоуправления муниципального образования Гайдаровский сельсовет Орджоникидзевского района на 2022год»</w:t>
      </w:r>
      <w:r w:rsidR="004473AD" w:rsidRPr="00447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gramStart"/>
      <w:r w:rsidR="004473AD" w:rsidRPr="004473AD">
        <w:rPr>
          <w:rFonts w:ascii="Times New Roman" w:hAnsi="Times New Roman" w:cs="Times New Roman"/>
          <w:b/>
          <w:color w:val="000000"/>
          <w:sz w:val="28"/>
          <w:szCs w:val="28"/>
        </w:rPr>
        <w:t>принятую</w:t>
      </w:r>
      <w:proofErr w:type="gramEnd"/>
      <w:r w:rsidR="004473AD" w:rsidRPr="00447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</w:t>
      </w:r>
      <w:r w:rsidR="00805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4473AD" w:rsidRPr="004473AD">
        <w:rPr>
          <w:rFonts w:ascii="Times New Roman" w:hAnsi="Times New Roman" w:cs="Times New Roman"/>
          <w:b/>
          <w:color w:val="000000"/>
          <w:sz w:val="28"/>
          <w:szCs w:val="28"/>
        </w:rPr>
        <w:t>№ 43 от 03.11.2021 года.</w:t>
      </w:r>
    </w:p>
    <w:p w:rsidR="006B5FC7" w:rsidRPr="004473AD" w:rsidRDefault="006B5FC7" w:rsidP="004473A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212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179 Бюджетного Кодекса Российской Федерации, п. 6 ч.1 ст. 15 Федерального закона от 06.10.2003 № 131-ФЗ «Об общих принципах организации местного самоуправления в Российской Федерации»,  п.</w:t>
      </w:r>
      <w:r w:rsidR="00447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3 ст.</w:t>
      </w:r>
      <w:r w:rsidR="00447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55 ст.</w:t>
      </w:r>
      <w:r w:rsidR="00447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57 Устава муниципального образования Гайдаровский сельсовет Орджоникидзевского района,  в целях обеспечения потребности органов местного самоуправления муниципального образования Гайдаровский сельсовет  Орджоникидзевского района в транспортном обслуживании, Администрация Гайдаровского</w:t>
      </w:r>
      <w:proofErr w:type="gramEnd"/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Орджоникидзевского района                                                                          </w:t>
      </w:r>
      <w:r w:rsidR="004473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proofErr w:type="gramStart"/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в л я е т: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6B5FC7" w:rsidRPr="008F2126" w:rsidRDefault="004473AD" w:rsidP="0014355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по объёму финансирования на 2022 год</w:t>
      </w:r>
      <w:r w:rsidR="0040158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B5FC7"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«Организация транспортного обслуживания органов местного самоуправления муниципального образования Гайдаровский сельсовет О</w:t>
      </w:r>
      <w:r w:rsidR="006B5FC7">
        <w:rPr>
          <w:rFonts w:ascii="Times New Roman" w:hAnsi="Times New Roman" w:cs="Times New Roman"/>
          <w:color w:val="000000"/>
          <w:sz w:val="28"/>
          <w:szCs w:val="28"/>
        </w:rPr>
        <w:t>рджоникидзевского района на 2022</w:t>
      </w:r>
      <w:r w:rsidR="0040158B">
        <w:rPr>
          <w:rFonts w:ascii="Times New Roman" w:hAnsi="Times New Roman" w:cs="Times New Roman"/>
          <w:color w:val="000000"/>
          <w:sz w:val="28"/>
          <w:szCs w:val="28"/>
        </w:rPr>
        <w:t>год»</w:t>
      </w:r>
      <w:r w:rsidR="006B5FC7"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</w:t>
      </w:r>
      <w:r w:rsidR="0040158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805718" w:rsidRDefault="00805718" w:rsidP="008F2126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6B5FC7" w:rsidRPr="008F2126" w:rsidRDefault="00805718" w:rsidP="008F212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 w:rsidR="006B5FC7" w:rsidRPr="008F2126">
        <w:rPr>
          <w:rFonts w:ascii="Times New Roman" w:hAnsi="Times New Roman" w:cs="Times New Roman"/>
          <w:color w:val="000000"/>
        </w:rPr>
        <w:t>.</w:t>
      </w:r>
      <w:r w:rsidR="006B5FC7" w:rsidRPr="008F2126">
        <w:rPr>
          <w:rFonts w:ascii="Times New Roman" w:hAnsi="Times New Roman" w:cs="Times New Roman"/>
        </w:rPr>
        <w:t xml:space="preserve"> Настоящее постановление вступает в силу со дня его обнародования на информационных стендах и информационно-телекоммуникационной сети «Интернет». 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Глава Гайдаровского сельсовета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М.С. Шевченко</w:t>
      </w:r>
    </w:p>
    <w:p w:rsidR="006C244F" w:rsidRDefault="006C244F" w:rsidP="00D8772C">
      <w:pPr>
        <w:pStyle w:val="a3"/>
        <w:ind w:left="492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44F" w:rsidRDefault="006C244F" w:rsidP="00D8772C">
      <w:pPr>
        <w:pStyle w:val="a3"/>
        <w:ind w:left="4920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D8772C">
      <w:pPr>
        <w:pStyle w:val="a3"/>
        <w:ind w:left="4920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                                                                                       к постановлению Администрации Гайдаровского сельсовет </w:t>
      </w:r>
      <w:r w:rsidR="003B0A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от 1</w:t>
      </w:r>
      <w:r w:rsidR="00805718">
        <w:rPr>
          <w:rFonts w:ascii="Times New Roman" w:hAnsi="Times New Roman" w:cs="Times New Roman"/>
          <w:color w:val="000000"/>
          <w:sz w:val="28"/>
          <w:szCs w:val="28"/>
        </w:rPr>
        <w:t>8 марта 2022 г. № 12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6B5FC7" w:rsidRPr="008F2126" w:rsidRDefault="006B5FC7" w:rsidP="00C357D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6B5FC7" w:rsidRPr="008F2126" w:rsidRDefault="006B5FC7" w:rsidP="00C357D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6B5FC7" w:rsidRPr="008F2126" w:rsidRDefault="006B5FC7" w:rsidP="00C13909">
      <w:pPr>
        <w:pStyle w:val="a3"/>
        <w:spacing w:line="12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C13909">
      <w:pPr>
        <w:pStyle w:val="a3"/>
        <w:spacing w:line="12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C13909">
      <w:pPr>
        <w:pStyle w:val="a3"/>
        <w:spacing w:line="12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C1390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05718" w:rsidRDefault="006B5FC7" w:rsidP="00805718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B5FC7" w:rsidRPr="00805718" w:rsidRDefault="006B5FC7" w:rsidP="00805718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05718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Муниципальная программа</w:t>
      </w:r>
    </w:p>
    <w:p w:rsidR="006B5FC7" w:rsidRPr="00805718" w:rsidRDefault="006B5FC7" w:rsidP="00805718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05718">
        <w:rPr>
          <w:rFonts w:ascii="Times New Roman" w:hAnsi="Times New Roman" w:cs="Times New Roman"/>
          <w:b/>
          <w:color w:val="000000"/>
          <w:sz w:val="32"/>
          <w:szCs w:val="32"/>
        </w:rPr>
        <w:t>«Организация транспортного обслуживания</w:t>
      </w:r>
    </w:p>
    <w:p w:rsidR="006B5FC7" w:rsidRPr="00805718" w:rsidRDefault="006B5FC7" w:rsidP="00805718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05718">
        <w:rPr>
          <w:rFonts w:ascii="Times New Roman" w:hAnsi="Times New Roman" w:cs="Times New Roman"/>
          <w:b/>
          <w:color w:val="000000"/>
          <w:sz w:val="32"/>
          <w:szCs w:val="32"/>
        </w:rPr>
        <w:t>органов местного самоуправления муниципального образования</w:t>
      </w:r>
    </w:p>
    <w:p w:rsidR="006B5FC7" w:rsidRPr="00805718" w:rsidRDefault="006B5FC7" w:rsidP="00805718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05718">
        <w:rPr>
          <w:rFonts w:ascii="Times New Roman" w:hAnsi="Times New Roman" w:cs="Times New Roman"/>
          <w:b/>
          <w:color w:val="000000"/>
          <w:sz w:val="32"/>
          <w:szCs w:val="32"/>
        </w:rPr>
        <w:t>Орджоникидзевский район</w:t>
      </w:r>
    </w:p>
    <w:p w:rsidR="006B5FC7" w:rsidRPr="00805718" w:rsidRDefault="006B5FC7" w:rsidP="00805718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05718">
        <w:rPr>
          <w:rFonts w:ascii="Times New Roman" w:hAnsi="Times New Roman" w:cs="Times New Roman"/>
          <w:b/>
          <w:color w:val="000000"/>
          <w:sz w:val="32"/>
          <w:szCs w:val="32"/>
        </w:rPr>
        <w:t>на 2022</w:t>
      </w:r>
      <w:r w:rsidR="0080571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05718">
        <w:rPr>
          <w:rFonts w:ascii="Times New Roman" w:hAnsi="Times New Roman" w:cs="Times New Roman"/>
          <w:b/>
          <w:color w:val="000000"/>
          <w:sz w:val="32"/>
          <w:szCs w:val="32"/>
        </w:rPr>
        <w:t>год»</w:t>
      </w:r>
    </w:p>
    <w:p w:rsidR="006B5FC7" w:rsidRPr="00805718" w:rsidRDefault="006B5FC7" w:rsidP="00805718">
      <w:pPr>
        <w:pStyle w:val="a3"/>
        <w:spacing w:after="0" w:afterAutospacing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B5FC7" w:rsidRPr="008F2126" w:rsidRDefault="006B5FC7" w:rsidP="00805718">
      <w:pPr>
        <w:pStyle w:val="a3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05718" w:rsidRDefault="006B5FC7" w:rsidP="00584F6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71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1. Паспорт муниципальн</w:t>
      </w:r>
      <w:r w:rsidR="00805718">
        <w:rPr>
          <w:rFonts w:ascii="Times New Roman" w:hAnsi="Times New Roman" w:cs="Times New Roman"/>
          <w:color w:val="000000"/>
          <w:sz w:val="28"/>
          <w:szCs w:val="28"/>
        </w:rPr>
        <w:t>ой программы «Организация транс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портного обслуживания органов местного самоуправления муниципального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Гайдаровский сельсовет на 2022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год»                                                                                                                                                                                                 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2. Общая характеристика сферы реализации Программы, в том числе основных проблем, и прогноз её развития 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3. Приоритеты муниципальной политики в сфере реализации Программы, цели и задачи  Программы 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4. Этапы и сроки реализации Программы 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5. Перечень основных мероприятий Программы 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6. Обоснование ресурсного обеспечения Программы 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7. Перечень целевых показателей муниципальной Программы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8. Оценка рисков реализации Программы 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05718" w:rsidRDefault="006B5FC7" w:rsidP="00584F6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718">
        <w:rPr>
          <w:rFonts w:ascii="Times New Roman" w:hAnsi="Times New Roman" w:cs="Times New Roman"/>
          <w:b/>
          <w:color w:val="000000"/>
          <w:sz w:val="28"/>
          <w:szCs w:val="28"/>
        </w:rPr>
        <w:t>1. Паспорт муниципальной программы «Организация транспортного обслуживания органов местного самоуправления муниципального образования Гайдаровский сельсовет на 2022</w:t>
      </w:r>
      <w:r w:rsidR="00805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5718">
        <w:rPr>
          <w:rFonts w:ascii="Times New Roman" w:hAnsi="Times New Roman" w:cs="Times New Roman"/>
          <w:b/>
          <w:color w:val="000000"/>
          <w:sz w:val="28"/>
          <w:szCs w:val="28"/>
        </w:rPr>
        <w:t>год»</w:t>
      </w:r>
    </w:p>
    <w:p w:rsidR="006B5FC7" w:rsidRPr="008F2126" w:rsidRDefault="006B5FC7" w:rsidP="00584F6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6B5FC7" w:rsidRPr="008F2126">
        <w:tc>
          <w:tcPr>
            <w:tcW w:w="3168" w:type="dxa"/>
          </w:tcPr>
          <w:p w:rsidR="006B5FC7" w:rsidRPr="008F2126" w:rsidRDefault="006B5FC7" w:rsidP="00C010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03" w:type="dxa"/>
          </w:tcPr>
          <w:p w:rsidR="006B5FC7" w:rsidRPr="008F2126" w:rsidRDefault="006B5FC7" w:rsidP="0031776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Гайдаровского сельсовета</w:t>
            </w:r>
          </w:p>
          <w:p w:rsidR="006B5FC7" w:rsidRPr="008F2126" w:rsidRDefault="006B5FC7" w:rsidP="00C010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C010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03" w:type="dxa"/>
          </w:tcPr>
          <w:p w:rsidR="006B5FC7" w:rsidRPr="008F2126" w:rsidRDefault="006B5FC7" w:rsidP="0031776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Гайдаровского сельсовета</w:t>
            </w:r>
          </w:p>
          <w:p w:rsidR="006B5FC7" w:rsidRPr="008F2126" w:rsidRDefault="006B5FC7" w:rsidP="00C010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C010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403" w:type="dxa"/>
          </w:tcPr>
          <w:p w:rsidR="006B5FC7" w:rsidRPr="008F2126" w:rsidRDefault="006B5FC7" w:rsidP="0031776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C010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403" w:type="dxa"/>
          </w:tcPr>
          <w:p w:rsidR="006B5FC7" w:rsidRPr="008F2126" w:rsidRDefault="006B5FC7" w:rsidP="00C010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потребности органов местного самоуправления муниципального образования Гайдаровский сельсовет в качественном транспортном обслуживании</w:t>
            </w: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C010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403" w:type="dxa"/>
          </w:tcPr>
          <w:p w:rsidR="006B5FC7" w:rsidRPr="008F2126" w:rsidRDefault="006B5FC7" w:rsidP="0039783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служебного автопарка путём приобретения автотранспорта, соответствующего современным требованиям качества и безопасности, необходимого для организации транспортного обслуживания органов местного самоуправления муниципального образования Гайдаровский сельсовет с использованием современных финансовых механизмов (лизинг имущества)</w:t>
            </w: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C010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</w:t>
            </w:r>
          </w:p>
        </w:tc>
        <w:tc>
          <w:tcPr>
            <w:tcW w:w="6403" w:type="dxa"/>
          </w:tcPr>
          <w:p w:rsidR="006B5FC7" w:rsidRPr="008F2126" w:rsidRDefault="006B5FC7" w:rsidP="00C010E0">
            <w:pPr>
              <w:pStyle w:val="a3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Обновления парка автотранспорта</w:t>
            </w:r>
            <w:proofErr w:type="gramStart"/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End"/>
          </w:p>
          <w:p w:rsidR="006B5FC7" w:rsidRPr="008F2126" w:rsidRDefault="006B5FC7" w:rsidP="00C010E0">
            <w:pPr>
              <w:pStyle w:val="a3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год- 100%</w:t>
            </w:r>
          </w:p>
          <w:p w:rsidR="006B5FC7" w:rsidRPr="008F2126" w:rsidRDefault="006B5FC7" w:rsidP="00C010E0">
            <w:pPr>
              <w:pStyle w:val="a3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Снижения уровня расходов на текущее содержание и капитальный ремонт служебного автотранспорта</w:t>
            </w:r>
            <w:proofErr w:type="gramStart"/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  <w:p w:rsidR="006B5FC7" w:rsidRPr="008F2126" w:rsidRDefault="006B5FC7" w:rsidP="00C010E0">
            <w:pPr>
              <w:pStyle w:val="a3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год- 30%</w:t>
            </w:r>
          </w:p>
          <w:p w:rsidR="006B5FC7" w:rsidRPr="008F2126" w:rsidRDefault="006B5FC7" w:rsidP="00C010E0">
            <w:pPr>
              <w:pStyle w:val="a3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Сохранение мобильности, эффективности работы использования автопарка</w:t>
            </w:r>
            <w:proofErr w:type="gramStart"/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  <w:p w:rsidR="006B5FC7" w:rsidRPr="008F2126" w:rsidRDefault="006B5FC7" w:rsidP="00C010E0">
            <w:pPr>
              <w:pStyle w:val="a3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год- 100%</w:t>
            </w:r>
          </w:p>
          <w:p w:rsidR="006B5FC7" w:rsidRPr="008F2126" w:rsidRDefault="006B5FC7" w:rsidP="00C010E0">
            <w:pPr>
              <w:pStyle w:val="a3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Сохранения уровня безопасности использования служебного автотранспорта</w:t>
            </w:r>
            <w:proofErr w:type="gramStart"/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  <w:p w:rsidR="006B5FC7" w:rsidRPr="008F2126" w:rsidRDefault="006B5FC7" w:rsidP="00C010E0">
            <w:pPr>
              <w:pStyle w:val="a3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2022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год- 100%</w:t>
            </w: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181D0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Этапы и сроки реализации</w:t>
            </w:r>
          </w:p>
          <w:p w:rsidR="006B5FC7" w:rsidRPr="008F2126" w:rsidRDefault="006B5FC7" w:rsidP="00C010E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3" w:type="dxa"/>
          </w:tcPr>
          <w:p w:rsidR="006B5FC7" w:rsidRPr="008F2126" w:rsidRDefault="006B5FC7" w:rsidP="00181D0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181D0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6B5FC7" w:rsidRPr="008F2126" w:rsidRDefault="006B5FC7" w:rsidP="00181D0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3" w:type="dxa"/>
          </w:tcPr>
          <w:p w:rsidR="006B5FC7" w:rsidRPr="008F2126" w:rsidRDefault="006B5FC7" w:rsidP="00181D0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Общий объём бюджетный асс</w:t>
            </w:r>
            <w:r w:rsidR="003B0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игнований Программы составляет 1130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бюджет муниципального обра</w:t>
            </w:r>
            <w:r w:rsidR="00805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 Гайдаровский сельсовет 1130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</w:tc>
      </w:tr>
      <w:tr w:rsidR="006B5FC7" w:rsidRPr="008F2126">
        <w:tc>
          <w:tcPr>
            <w:tcW w:w="3168" w:type="dxa"/>
          </w:tcPr>
          <w:p w:rsidR="006B5FC7" w:rsidRPr="008F2126" w:rsidRDefault="006B5FC7" w:rsidP="00181D0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403" w:type="dxa"/>
          </w:tcPr>
          <w:p w:rsidR="006B5FC7" w:rsidRPr="008F2126" w:rsidRDefault="006B5FC7" w:rsidP="00181D0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Удовлетворение потребности муниципального учреждения в автотранспорте.</w:t>
            </w:r>
          </w:p>
        </w:tc>
      </w:tr>
    </w:tbl>
    <w:p w:rsidR="006B5FC7" w:rsidRPr="00FB4F8E" w:rsidRDefault="006B5FC7" w:rsidP="00FB4F8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FC7" w:rsidRPr="00FB4F8E" w:rsidRDefault="006B5FC7" w:rsidP="00FB4F8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F8E">
        <w:rPr>
          <w:rFonts w:ascii="Times New Roman" w:hAnsi="Times New Roman" w:cs="Times New Roman"/>
          <w:b/>
          <w:color w:val="000000"/>
          <w:sz w:val="28"/>
          <w:szCs w:val="28"/>
        </w:rPr>
        <w:t>2. Общая характеристика сферы реализации Программы, в том числе основных проблем, и прогноз её развития.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Успешному выполнению задач Администрацией Гайдаровского сельсовета будут способствовать использование техники (оборудования), отвечающего современному уровню развития автомобилестроения. Однако замена морально устаревших основных средств и их обновление осуществляется медленными темпами. В муниципальном образовании Гайдаровский сельсовет назрела острая необходимость в разработке комплексного подхода к решению вопроса своевременного обновления и модернизации парка автотранспортных средств муниципального учреждения.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 состоянию на 01.11.2021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года в Администрации Гайдаровского сельсовета насчитывается 1 автотранспортное средство дата </w:t>
      </w:r>
      <w:proofErr w:type="gramStart"/>
      <w:r w:rsidRPr="008F2126">
        <w:rPr>
          <w:rFonts w:ascii="Times New Roman" w:hAnsi="Times New Roman" w:cs="Times New Roman"/>
          <w:color w:val="000000"/>
          <w:sz w:val="28"/>
          <w:szCs w:val="28"/>
        </w:rPr>
        <w:t>выпуска</w:t>
      </w:r>
      <w:proofErr w:type="gramEnd"/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2008 год, а именно: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914"/>
        <w:gridCol w:w="1914"/>
        <w:gridCol w:w="1914"/>
        <w:gridCol w:w="1915"/>
      </w:tblGrid>
      <w:tr w:rsidR="006B5FC7" w:rsidRPr="008F2126">
        <w:tc>
          <w:tcPr>
            <w:tcW w:w="1914" w:type="dxa"/>
          </w:tcPr>
          <w:p w:rsidR="006B5FC7" w:rsidRPr="008F2126" w:rsidRDefault="006B5FC7" w:rsidP="00D649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6B5FC7" w:rsidRPr="008F2126" w:rsidRDefault="006B5FC7" w:rsidP="00D649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Балансовая стоимость</w:t>
            </w:r>
          </w:p>
        </w:tc>
        <w:tc>
          <w:tcPr>
            <w:tcW w:w="1914" w:type="dxa"/>
          </w:tcPr>
          <w:p w:rsidR="006B5FC7" w:rsidRPr="008F2126" w:rsidRDefault="006B5FC7" w:rsidP="00D649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Начисленная амортизация (износ), рублей</w:t>
            </w:r>
          </w:p>
        </w:tc>
        <w:tc>
          <w:tcPr>
            <w:tcW w:w="1914" w:type="dxa"/>
          </w:tcPr>
          <w:p w:rsidR="006B5FC7" w:rsidRPr="008F2126" w:rsidRDefault="006B5FC7" w:rsidP="00D649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Остаточная стоимость</w:t>
            </w:r>
          </w:p>
        </w:tc>
        <w:tc>
          <w:tcPr>
            <w:tcW w:w="1915" w:type="dxa"/>
          </w:tcPr>
          <w:p w:rsidR="006B5FC7" w:rsidRPr="008F2126" w:rsidRDefault="006B5FC7" w:rsidP="00D649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выпуска</w:t>
            </w:r>
          </w:p>
        </w:tc>
      </w:tr>
      <w:tr w:rsidR="006B5FC7" w:rsidRPr="008F2126">
        <w:tc>
          <w:tcPr>
            <w:tcW w:w="1914" w:type="dxa"/>
          </w:tcPr>
          <w:p w:rsidR="006B5FC7" w:rsidRPr="008F2126" w:rsidRDefault="006B5FC7" w:rsidP="00D649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ВАЗ- 21074</w:t>
            </w:r>
          </w:p>
        </w:tc>
        <w:tc>
          <w:tcPr>
            <w:tcW w:w="1914" w:type="dxa"/>
          </w:tcPr>
          <w:p w:rsidR="006B5FC7" w:rsidRPr="008F2126" w:rsidRDefault="006B5FC7" w:rsidP="00D649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173500,00</w:t>
            </w:r>
          </w:p>
        </w:tc>
        <w:tc>
          <w:tcPr>
            <w:tcW w:w="1914" w:type="dxa"/>
          </w:tcPr>
          <w:p w:rsidR="006B5FC7" w:rsidRPr="008F2126" w:rsidRDefault="006B5FC7" w:rsidP="00D649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173500,00</w:t>
            </w:r>
          </w:p>
        </w:tc>
        <w:tc>
          <w:tcPr>
            <w:tcW w:w="1914" w:type="dxa"/>
          </w:tcPr>
          <w:p w:rsidR="006B5FC7" w:rsidRPr="008F2126" w:rsidRDefault="006B5FC7" w:rsidP="00D649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B5FC7" w:rsidRPr="008F2126" w:rsidRDefault="006B5FC7" w:rsidP="00D649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</w:tbl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Пробег автомобиля составляет более 300 тыс. км.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прогрессирующую тенденцию </w:t>
      </w:r>
      <w:proofErr w:type="gramStart"/>
      <w:r w:rsidRPr="008F2126">
        <w:rPr>
          <w:rFonts w:ascii="Times New Roman" w:hAnsi="Times New Roman" w:cs="Times New Roman"/>
          <w:color w:val="000000"/>
          <w:sz w:val="28"/>
          <w:szCs w:val="28"/>
        </w:rPr>
        <w:t>износа служебного автопарка органов местного самоуправления муниципального образования</w:t>
      </w:r>
      <w:proofErr w:type="gramEnd"/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Гайдаровский сельсовет, возникает проблема качественного обеспечения транспортного обслуживания. Необходимость в транспортном обслуживании для полноценного исполнения возложенных функций на сегодняшний день весьма значительна. При этом износ имеющегося в пользовании автотранспорта составляет 100%.                                                                                            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Старение автомобиля вызывает ухудшение топливной экономичности, заметно увеличиваются удельные затраты на проведение ремонта и обслуживания, затраты на топливо и смазочные материалы. </w:t>
      </w:r>
      <w:proofErr w:type="gramStart"/>
      <w:r w:rsidRPr="008F2126">
        <w:rPr>
          <w:rFonts w:ascii="Times New Roman" w:hAnsi="Times New Roman" w:cs="Times New Roman"/>
          <w:color w:val="000000"/>
          <w:sz w:val="28"/>
          <w:szCs w:val="28"/>
        </w:rPr>
        <w:t>Только на проведение ремонтов и приобретение запчастей для имеющихся автомобилей в 2019-2020 году израсходовано более 100 тыс. руб.                                                                                                                                             Такая ситуация приводит к значительному увеличению расходов на текущее содержание и капитальный ремонт служебного автотранспорта, создаёт риски для жизни и здоровья представителей органов местного самоуправления, из-за частых поломок служебного автотранспорта, увеличива</w:t>
      </w:r>
      <w:r w:rsidR="00FB4F8E">
        <w:rPr>
          <w:rFonts w:ascii="Times New Roman" w:hAnsi="Times New Roman" w:cs="Times New Roman"/>
          <w:color w:val="000000"/>
          <w:sz w:val="28"/>
          <w:szCs w:val="28"/>
        </w:rPr>
        <w:t>ет вероятность неисполнения (не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своевременного исполнения) определенных должностных обязанностей, связанных с необходимостью служебных</w:t>
      </w:r>
      <w:proofErr w:type="gramEnd"/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поездок.                                                                                                                                           В целях обеспечения эффективной работы имеющегося автотранспорта необходимо снижать непроизводственные издержки и затраты: уменьшать расходы на ремонт, экономно расходовать топливо и смазочные материалы, сокращать простои.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Недостаток средств в местном бюджете не позволяет своевременно обновлять парк служебного автотранспорта. В качестве решения предлагается осуществлять обновление автопарка, в том числе путём приобретения служебного автотранспорта в лизинг, что позволит ускорить процедуру обновления автопарка и повысить эффективность использования бюджетных средств.                                                                                            В экономическом смысле лизинговая деятельность – это вид инвестиционной деятельности по приобретению имущества и передаче его в лизинг. Лизинг - это совокупность экономических и правовых отношений, возникающих в связи с реализацией договора лизинга, в том числе приобретением предмета лизинга. Договор лизинга - договор, в соответствии с которым арендодатель (далее - лизингодатель) обязуется приобрести в собственность указанное арендатором (далее - лизингополучатель) имущество у определенного им продавца и предоставить лизингополучателю это имущество за плату во временное владение и пользование с последующим выкупом.   Таким образом, фактически лизингодатель (лизинговая компания) оказывает лизингополучателю (муниципальный заказчик) финансовую услугу, приобретая за полную стоимость у поставщика определенное имущество в собственность. В течение срока действия программы (202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6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года) муниципальный заказчик возмещает лизингодателю эту стоимость периодическими взносами (платежами). До момента полного выкупа имущества лизингополучателем, собственником указанного имущества остается лизинговая компания. При этом право пользования к муниципальному заказчику переходит сразу же после получения объекта лизинга, а право собственности только после полного выкупа.</w:t>
      </w:r>
    </w:p>
    <w:p w:rsidR="006B5FC7" w:rsidRPr="00FB4F8E" w:rsidRDefault="006B5FC7" w:rsidP="0041398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F8E">
        <w:rPr>
          <w:rFonts w:ascii="Times New Roman" w:hAnsi="Times New Roman" w:cs="Times New Roman"/>
          <w:b/>
          <w:color w:val="000000"/>
          <w:sz w:val="28"/>
          <w:szCs w:val="28"/>
        </w:rPr>
        <w:t>3. Приоритеты муниципальной политики в сфере реализации Программы, цели и задачи Программы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целью Программы является обеспечение потребности органов местного самоуправления муниципального образования Гайдаровский сельсовет в качественном транспортном обслуживании.                                                                                                    Для достижения поставленной цели, учитывая имеющиеся ресурсные ограничения, необходимо решить главную задачу: обновление служебного автопарка путем приобретения автотранспорта, соответствующего современным требованиям качества и безопасности, необходимого для организации транспортного обслуживания органов местного самоуправления муниципального образования Гайдаровский сельсовет с использованием современных финансовых механизмов (лизинг имущества).</w:t>
      </w:r>
    </w:p>
    <w:p w:rsidR="006B5FC7" w:rsidRPr="00FB4F8E" w:rsidRDefault="006B5FC7" w:rsidP="0041398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F8E">
        <w:rPr>
          <w:rFonts w:ascii="Times New Roman" w:hAnsi="Times New Roman" w:cs="Times New Roman"/>
          <w:b/>
          <w:color w:val="000000"/>
          <w:sz w:val="28"/>
          <w:szCs w:val="28"/>
        </w:rPr>
        <w:t>4.Этапы и сроки реализации Программы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6B5FC7" w:rsidRPr="00FB4F8E" w:rsidRDefault="006B5FC7" w:rsidP="0041398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F8E">
        <w:rPr>
          <w:rFonts w:ascii="Times New Roman" w:hAnsi="Times New Roman" w:cs="Times New Roman"/>
          <w:b/>
          <w:color w:val="000000"/>
          <w:sz w:val="28"/>
          <w:szCs w:val="28"/>
        </w:rPr>
        <w:t>5. Перечень основных мероприятий Программы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Задача: обновление служебного автопарка путем приобретения автотранспорта, соответствующего современным требованиям качества и безопасности, необходимого для организации транспортного обслуживания органов местного самоуправления муниципального образования Гайдаровский сельсовет с использованием современных финансовых механизмов (лизинг имущества)</w:t>
      </w:r>
    </w:p>
    <w:p w:rsidR="006B5FC7" w:rsidRPr="00FB4F8E" w:rsidRDefault="006B5FC7" w:rsidP="0041398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F8E">
        <w:rPr>
          <w:rFonts w:ascii="Times New Roman" w:hAnsi="Times New Roman" w:cs="Times New Roman"/>
          <w:b/>
          <w:color w:val="000000"/>
          <w:sz w:val="28"/>
          <w:szCs w:val="28"/>
        </w:rPr>
        <w:t>6. Обоснование ресурсного обеспечения Программы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Мероприятие Программы реализуется за счет средств местного бюджета муниципального образования Гайдаровский сельсовет.                                                                                   Объем финансирования за счёт средс</w:t>
      </w:r>
      <w:r w:rsidR="00FB4F8E">
        <w:rPr>
          <w:rFonts w:ascii="Times New Roman" w:hAnsi="Times New Roman" w:cs="Times New Roman"/>
          <w:color w:val="000000"/>
          <w:sz w:val="28"/>
          <w:szCs w:val="28"/>
        </w:rPr>
        <w:t>тв местного бюджета составляет 1130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 Потребность в необходимых ресурсах определена исходя из </w:t>
      </w:r>
      <w:proofErr w:type="gramStart"/>
      <w:r w:rsidRPr="008F2126">
        <w:rPr>
          <w:rFonts w:ascii="Times New Roman" w:hAnsi="Times New Roman" w:cs="Times New Roman"/>
          <w:color w:val="000000"/>
          <w:sz w:val="28"/>
          <w:szCs w:val="28"/>
        </w:rPr>
        <w:t>стоимости</w:t>
      </w:r>
      <w:proofErr w:type="gramEnd"/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приобретаемой в рамках Программы автотранспорта, согласно проведенного анализа рыночных цен.</w:t>
      </w:r>
    </w:p>
    <w:p w:rsidR="006B5FC7" w:rsidRPr="008F2126" w:rsidRDefault="006B5FC7" w:rsidP="0039783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8F2126" w:rsidRDefault="006B5FC7" w:rsidP="0039783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FB4F8E" w:rsidRDefault="006B5FC7" w:rsidP="0039783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F8E">
        <w:rPr>
          <w:rFonts w:ascii="Times New Roman" w:hAnsi="Times New Roman" w:cs="Times New Roman"/>
          <w:b/>
          <w:color w:val="000000"/>
          <w:sz w:val="28"/>
          <w:szCs w:val="28"/>
        </w:rPr>
        <w:t>7. Перечень целевых показателей муниципальной программы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реализации муниципальной программы осуществляется в течение всего срока действия Программы, а также в целом по её окончании и определяется на основе следующих показателей:                                                                       - обновление парка автотранспорта, путём приобретения в лизинг;                                         - снижение уровня расходов на текущее содержание и капитальный ремонт служебного автотранспорта;                                                                                                                                 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сохранение мобильности, эффективности работы использования автопарка;                             </w:t>
      </w:r>
      <w:proofErr w:type="gramStart"/>
      <w:r w:rsidRPr="008F2126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8F2126">
        <w:rPr>
          <w:rFonts w:ascii="Times New Roman" w:hAnsi="Times New Roman" w:cs="Times New Roman"/>
          <w:color w:val="000000"/>
          <w:sz w:val="28"/>
          <w:szCs w:val="28"/>
        </w:rPr>
        <w:t>охранение уровня безопасности использования служебного автотранспорта.</w:t>
      </w:r>
    </w:p>
    <w:p w:rsidR="006B5FC7" w:rsidRDefault="006B5FC7" w:rsidP="0039783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5FC7" w:rsidRPr="00FB4F8E" w:rsidRDefault="006B5FC7" w:rsidP="0039783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F8E">
        <w:rPr>
          <w:rFonts w:ascii="Times New Roman" w:hAnsi="Times New Roman" w:cs="Times New Roman"/>
          <w:b/>
          <w:color w:val="000000"/>
          <w:sz w:val="28"/>
          <w:szCs w:val="28"/>
        </w:rPr>
        <w:t>8. Оценка рисков реализации Программы.</w:t>
      </w:r>
    </w:p>
    <w:p w:rsidR="006B5FC7" w:rsidRPr="008F2126" w:rsidRDefault="006B5FC7" w:rsidP="001435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Риски неисполнения (частичного исполнения) Программы:                                                          - финансирование Программы не в </w:t>
      </w:r>
      <w:proofErr w:type="gramStart"/>
      <w:r w:rsidRPr="008F2126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proofErr w:type="gramEnd"/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объём;                                                                           - увеличение уровня цен на приобретаемый автотранспорт на момент проведения торгов;  - неисполнение (ненадлежащее исполнение) договоров.</w:t>
      </w:r>
    </w:p>
    <w:p w:rsidR="006B5FC7" w:rsidRPr="008F2126" w:rsidRDefault="006B5FC7" w:rsidP="0014355D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  <w:r w:rsidRPr="008F2126">
        <w:rPr>
          <w:rFonts w:ascii="Times New Roman" w:hAnsi="Times New Roman" w:cs="Times New Roman"/>
          <w:sz w:val="28"/>
          <w:szCs w:val="28"/>
        </w:rPr>
        <w:t>Глава Гайдаровского сельсовета                                                  М.С.</w:t>
      </w:r>
      <w:r w:rsidR="00FB4F8E">
        <w:rPr>
          <w:rFonts w:ascii="Times New Roman" w:hAnsi="Times New Roman" w:cs="Times New Roman"/>
          <w:sz w:val="28"/>
          <w:szCs w:val="28"/>
        </w:rPr>
        <w:t xml:space="preserve"> </w:t>
      </w:r>
      <w:r w:rsidRPr="008F2126">
        <w:rPr>
          <w:rFonts w:ascii="Times New Roman" w:hAnsi="Times New Roman" w:cs="Times New Roman"/>
          <w:sz w:val="28"/>
          <w:szCs w:val="28"/>
        </w:rPr>
        <w:t>Шевченко</w:t>
      </w:r>
    </w:p>
    <w:p w:rsidR="006B5FC7" w:rsidRPr="008F2126" w:rsidRDefault="006B5FC7" w:rsidP="0014355D">
      <w:pPr>
        <w:rPr>
          <w:rFonts w:ascii="Times New Roman" w:hAnsi="Times New Roman" w:cs="Times New Roman"/>
          <w:sz w:val="28"/>
          <w:szCs w:val="28"/>
        </w:rPr>
      </w:pPr>
    </w:p>
    <w:p w:rsidR="006B5FC7" w:rsidRPr="00181D0B" w:rsidRDefault="006B5FC7" w:rsidP="0014355D">
      <w:pPr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 w:rsidP="00143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>
      <w:pPr>
        <w:rPr>
          <w:rFonts w:ascii="Times New Roman" w:hAnsi="Times New Roman" w:cs="Times New Roman"/>
          <w:sz w:val="24"/>
          <w:szCs w:val="24"/>
        </w:rPr>
      </w:pPr>
    </w:p>
    <w:p w:rsidR="006B5FC7" w:rsidRPr="00181D0B" w:rsidRDefault="006B5FC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B5FC7" w:rsidRPr="00181D0B" w:rsidSect="004B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15C"/>
    <w:multiLevelType w:val="hybridMultilevel"/>
    <w:tmpl w:val="C680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F611A"/>
    <w:multiLevelType w:val="hybridMultilevel"/>
    <w:tmpl w:val="7A548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55D"/>
    <w:rsid w:val="0002353B"/>
    <w:rsid w:val="000A399E"/>
    <w:rsid w:val="0014355D"/>
    <w:rsid w:val="00181D0B"/>
    <w:rsid w:val="00285170"/>
    <w:rsid w:val="00317760"/>
    <w:rsid w:val="0039783E"/>
    <w:rsid w:val="003B0A12"/>
    <w:rsid w:val="0040158B"/>
    <w:rsid w:val="0041398F"/>
    <w:rsid w:val="004473AD"/>
    <w:rsid w:val="004B497F"/>
    <w:rsid w:val="00571EC3"/>
    <w:rsid w:val="00584F69"/>
    <w:rsid w:val="00642B20"/>
    <w:rsid w:val="006B5FC7"/>
    <w:rsid w:val="006C244F"/>
    <w:rsid w:val="0077051B"/>
    <w:rsid w:val="00805718"/>
    <w:rsid w:val="00851A8B"/>
    <w:rsid w:val="008F2126"/>
    <w:rsid w:val="00974CBD"/>
    <w:rsid w:val="00AC0E60"/>
    <w:rsid w:val="00B86D37"/>
    <w:rsid w:val="00C010E0"/>
    <w:rsid w:val="00C13909"/>
    <w:rsid w:val="00C2016E"/>
    <w:rsid w:val="00C272BC"/>
    <w:rsid w:val="00C357DA"/>
    <w:rsid w:val="00CF05FD"/>
    <w:rsid w:val="00D12879"/>
    <w:rsid w:val="00D6499C"/>
    <w:rsid w:val="00D8772C"/>
    <w:rsid w:val="00E27F17"/>
    <w:rsid w:val="00E620EF"/>
    <w:rsid w:val="00FB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7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435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14355D"/>
    <w:pPr>
      <w:spacing w:after="0" w:line="240" w:lineRule="auto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4355D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14355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4355D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99"/>
    <w:locked/>
    <w:rsid w:val="00584F6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2022-03-28T03:08:00Z</cp:lastPrinted>
  <dcterms:created xsi:type="dcterms:W3CDTF">2020-11-12T05:22:00Z</dcterms:created>
  <dcterms:modified xsi:type="dcterms:W3CDTF">2022-03-28T03:08:00Z</dcterms:modified>
</cp:coreProperties>
</file>