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ХАКАСИЯ</w:t>
      </w:r>
    </w:p>
    <w:p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05522" w:rsidRPr="00C05522" w:rsidRDefault="00C05522" w:rsidP="00C05522">
      <w:pPr>
        <w:tabs>
          <w:tab w:val="center" w:pos="47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ОРДЖОНИКИДЗЕВСКОГО РАЙОНА</w:t>
      </w:r>
    </w:p>
    <w:p w:rsidR="00C05522" w:rsidRPr="00C05522" w:rsidRDefault="00C05522" w:rsidP="00C05522">
      <w:pPr>
        <w:tabs>
          <w:tab w:val="center" w:pos="47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522" w:rsidRPr="00C05522" w:rsidRDefault="00C05522" w:rsidP="00C055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5522" w:rsidRPr="00C05522" w:rsidRDefault="00C05522" w:rsidP="00C055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D93" w:rsidRDefault="00F07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>« 2</w:t>
      </w:r>
      <w:r w:rsidR="001331B9"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5522"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</w:t>
      </w:r>
      <w:r w:rsidR="001331B9"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522"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29474F"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522"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Копьево                      №</w:t>
      </w:r>
      <w:r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1B9" w:rsidRPr="001331B9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C05522" w:rsidRPr="00C05522" w:rsidRDefault="00C05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мерах по реализации решения Совета депутатов</w:t>
      </w:r>
    </w:p>
    <w:p w:rsidR="00F00D93" w:rsidRPr="00F00D93" w:rsidRDefault="0037632B" w:rsidP="00F00D9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65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Копьевского сельсовета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 2</w:t>
      </w:r>
      <w:r w:rsidR="008370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9.12.2021</w:t>
      </w:r>
      <w:r w:rsidR="00F00D93"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 № </w:t>
      </w:r>
      <w:r w:rsidR="008370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25</w:t>
      </w:r>
    </w:p>
    <w:p w:rsidR="00F00D93" w:rsidRPr="00F00D93" w:rsidRDefault="00F00D93" w:rsidP="00F00D9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  бюджете муниципального образования</w:t>
      </w:r>
      <w:r w:rsidR="00965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Копьевский сельсовет </w:t>
      </w:r>
    </w:p>
    <w:p w:rsidR="00F00D93" w:rsidRPr="00F00D93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Орджоникидзевск</w:t>
      </w:r>
      <w:r w:rsidR="00965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ого</w:t>
      </w: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</w:t>
      </w:r>
      <w:r w:rsidR="00965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8370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Республики Хакасия  на 2022</w:t>
      </w: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</w:t>
      </w:r>
    </w:p>
    <w:p w:rsidR="00F00D93" w:rsidRPr="00F00D93" w:rsidRDefault="008370F4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на плановый период 2023 и 2024</w:t>
      </w:r>
      <w:r w:rsidR="00F00D93"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годов»</w:t>
      </w:r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96521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депутатов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29.12.2021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1F" w:rsidRP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бюджете муниципального образования Копьевский сельсовет Орджоникидзевского ра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Республики Хакасия  на 2022</w:t>
      </w:r>
      <w:r w:rsidR="0096521F" w:rsidRP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</w:t>
      </w:r>
      <w:r w:rsidR="0096521F" w:rsidRP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7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</w:t>
      </w:r>
      <w:proofErr w:type="gramEnd"/>
      <w:r w:rsidR="0029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бюджете), администрация Копьевского сельсовета </w:t>
      </w:r>
      <w:proofErr w:type="gramStart"/>
      <w:r w:rsidRPr="0029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6521F" w:rsidRPr="0096521F">
        <w:rPr>
          <w:rFonts w:ascii="Times New Roman" w:hAnsi="Times New Roman" w:cs="Times New Roman"/>
          <w:sz w:val="28"/>
          <w:szCs w:val="28"/>
        </w:rPr>
        <w:t>Принять к исполнению бюджет муниципального образования Копьевский сельсовет Орджоникидзевского района Республики Хакасия (далее – местный бюджет) на  20</w:t>
      </w:r>
      <w:r w:rsidR="008370F4">
        <w:rPr>
          <w:rFonts w:ascii="Times New Roman" w:hAnsi="Times New Roman" w:cs="Times New Roman"/>
          <w:sz w:val="28"/>
          <w:szCs w:val="28"/>
        </w:rPr>
        <w:t>22 год и плановый период 2023 и 2024</w:t>
      </w:r>
      <w:r w:rsidR="0096521F" w:rsidRPr="0096521F"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Главным администраторам доходов </w:t>
      </w:r>
      <w:r w:rsidR="00294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главным администраторам источников финансирования дефицита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бюджета: 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принять меры по обеспечению поступления налогов,  сборов и других обязательных платежей, а также сокращению задолженности по их уплате;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проводить 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F00D93" w:rsidRPr="00F00D93" w:rsidRDefault="00F00D93" w:rsidP="00F00D9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F00D93" w:rsidRPr="00F00D93" w:rsidRDefault="00F00D93" w:rsidP="00F00D9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Финансовое управление Администрации Орджоникидзевского района (далее - Финансовое управление) прогноз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помесячного поступления доходов и поступлений по источникам финансирования дефицита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уточненные сведения о поступлении соответствующих доходов в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 в сроки, установленные Финансовым управлением.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Главным  распорядителям (распорядителям) средств </w:t>
      </w:r>
      <w:r w:rsidR="0096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(далее - распорядителям):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представить в Финансовое управление перечень подведомственных получателей бюджетных средств и (или)  получателей бюджетных средств, в отношении которых распорядитель наделен полномочиями по распределению бюджетных средств, а также, в случае необходимости, изменения и дополнения к ранее представленному перечню;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осуществлять контроль над  получателями бюджетных средств,  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3) повысить ответственность за качество составления и утверждения муниципальных заданий на оказание услуг (выполнение работ), осуществления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F00D93" w:rsidRPr="00F00D93" w:rsidRDefault="00F00D93" w:rsidP="00F00D93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4) привести муниципальные программы в соответствие с решением о бюджете не позднее двух месяцев со дня вступления его в силу и представить их в Финансовое управление;</w:t>
      </w:r>
    </w:p>
    <w:p w:rsidR="00F00D93" w:rsidRPr="00F00D93" w:rsidRDefault="00F00D93" w:rsidP="00F00D93">
      <w:pPr>
        <w:tabs>
          <w:tab w:val="left" w:pos="36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в течение 10 рабочих  дней со дня утверждения бюджетной сметы и (или) плана финансово-хозяйственной деятельности подведомственных муниципальных учреждений и бюджетных смет органов местного самоуправления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 сельсовета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штатных расписаний представлять экземпляр данных документов в Финансовое управление;       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Установить, что: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кассовое обслуживание исполнения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на основании соглашения с Управлением Федерального казначейства по Республике Хакасия;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исполнение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в соответствии со сводной бюджетной росписью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на 2022 год и на плановый период 2023 и 2024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сводная роспись) и в пределах лимитов бюджетных обязательств;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внесение изменений в сводную бюджетную роспись осуществляется Финансовым управлением по представлению распорядителей средств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действующим бюджетным законодательством в рамках установленных полномочий;</w:t>
      </w:r>
    </w:p>
    <w:p w:rsidR="00F00D93" w:rsidRPr="00F00D93" w:rsidRDefault="00F00D93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4) внесение распорядителями средств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изменений в сводную бюджетную роспись, приводящих к образованию кредиторской задолженности, по расходам, скорректированным в сторону уменьшения, не допускается;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предложения  распорядителей об увеличении расходов сверх предусмотренных в сводной бюджетной  росписи, представленные без указания реальных источников дополнительных поступлений или без предложений о сокращении конкретных статей расходов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Финансовым управлением не рассматриваются.</w:t>
      </w:r>
    </w:p>
    <w:p w:rsidR="001E421E" w:rsidRDefault="00F00D93" w:rsidP="001E42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E421E" w:rsidRPr="001E421E">
        <w:rPr>
          <w:rFonts w:ascii="Times New Roman" w:hAnsi="Times New Roman" w:cs="Times New Roman"/>
          <w:sz w:val="28"/>
          <w:szCs w:val="28"/>
        </w:rPr>
        <w:t>Централизованной бухгалтерии  (Ворошиловой И.Н.):</w:t>
      </w:r>
    </w:p>
    <w:p w:rsidR="00F00D93" w:rsidRPr="001E421E" w:rsidRDefault="00F00D93" w:rsidP="001E421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в первом полугодии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оплатой услуг связи и коммунальных услуг, закупкой горюче-смазочных материалов, безвозмез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дным перечислениям организациям, обслуживанием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долга, с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республиканского бюджета, в том числе в рамках реализации национальных проектов Российской Федерации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погашением кредиторской задолженност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сложившейся на 01 января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пределах лимитов бюджетных обязательств;</w:t>
      </w:r>
    </w:p>
    <w:p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поручить в ходе исполнения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вносить по представлению распорядителей, изменения в ведомственную и функциональную структуры расходов в соответствии с </w:t>
      </w:r>
      <w:r w:rsidRP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</w:t>
      </w:r>
      <w:r w:rsid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D93" w:rsidRPr="00F00D93" w:rsidRDefault="00F00D93" w:rsidP="00F00D9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при прогнозировании кассовых поступлений в </w:t>
      </w:r>
      <w:r w:rsidR="001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ниже объема доходов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источников финансирования дефицита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решением о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текущий год и плановый период, уменьшать размер лимитов бюджетных обязательств, доведенных до главных распорядителей.</w:t>
      </w:r>
    </w:p>
    <w:p w:rsidR="00F00D93" w:rsidRPr="00F00D93" w:rsidRDefault="00F00D93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Calibri" w:eastAsia="Times New Roman" w:hAnsi="Calibri" w:cs="Calibri"/>
          <w:sz w:val="28"/>
          <w:szCs w:val="28"/>
          <w:lang w:eastAsia="ru-RU"/>
        </w:rPr>
        <w:t xml:space="preserve">6.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т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первоочередном порядке осуществляется финансирование:</w:t>
      </w:r>
    </w:p>
    <w:p w:rsidR="00F00D93" w:rsidRPr="00F00D93" w:rsidRDefault="00F00D93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расходов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связанных с выплатой заработной платы и начислений на нее, социальным обеспечением населения, межбюджетными трансфертами бюджетам поселений (в части расходов фонда оплаты труда и взносов по обязательному социальному страхованию на выплаты по оплате труда работников иных выплат работникам учреждений), обслуживанием муниципального долга, с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республиканского бюджета, в том числе  рамках реализации национальных проектов Российской Федерации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лимитов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обязательств;</w:t>
      </w:r>
    </w:p>
    <w:p w:rsidR="00F00D93" w:rsidRPr="00F00D93" w:rsidRDefault="003E239E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по погашению кредитов от других бюджетов бюджетной системы. </w:t>
      </w:r>
    </w:p>
    <w:p w:rsidR="00F00D93" w:rsidRPr="00F00D93" w:rsidRDefault="00F00D93" w:rsidP="00A133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A13340" w:rsidP="00F00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о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текущий год и плановый период либо в текущем финансовом году после внесения соответствующих изменений в указанное решение путем сокращения бюджетных ассигнований по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статьям расходов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если иное не установлено бюджетным законодательством Российской Федерации.</w:t>
      </w:r>
    </w:p>
    <w:p w:rsidR="00CB2203" w:rsidRPr="00CB2203" w:rsidRDefault="00A13340" w:rsidP="00CB22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2203" w:rsidRPr="00CB2203">
        <w:rPr>
          <w:rFonts w:ascii="Times New Roman" w:hAnsi="Times New Roman" w:cs="Times New Roman"/>
          <w:sz w:val="28"/>
          <w:szCs w:val="28"/>
        </w:rPr>
        <w:t>Установить, что централизованная бухгалтерия Копьевского сельсовета применяет для ведения бюджетного учета формы регистров, утвержденные приказом Министерства финансов Российской  Федерации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proofErr w:type="gramEnd"/>
    </w:p>
    <w:p w:rsidR="00F00D93" w:rsidRPr="00F00D93" w:rsidRDefault="00F00D93" w:rsidP="00CB220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Установить, что в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F00D93" w:rsidRPr="00F00D93" w:rsidRDefault="00F00D93" w:rsidP="00F00D9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денежные обязательства казенных учреждений и органов местного самоуправления, вытекающие из муниципальных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F00D93" w:rsidRPr="00F00D93" w:rsidRDefault="00F00D93" w:rsidP="00F00D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сложившаяся на 01 января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кредиторская задолженность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погашается за счет бюджетных ассиг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нований, предусмотренных на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размере, не превышающем остатка не использованных лимитов бюджетных обязательств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неисполненным муниципальным контрактам.</w:t>
      </w:r>
    </w:p>
    <w:p w:rsidR="00F00D93" w:rsidRPr="00F00D93" w:rsidRDefault="00A13340" w:rsidP="00F00D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органы местного самоуправления и муниципальные  учреждения, являющиеся муниципальными заказчиками и получателями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осуществляют финансирование расходов, связанных с подготовкой обоснования инвестиций,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 собственности, ипроведением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собственности, в пределах объема бюджетных ассигнований на осуществление бюджетных инвестиций в объекты капитального строительства муниципальной собственности, предусмотренных решением о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бюджете, и муниципальными бюджетными учреждениями в пределах объема бюджетных ассигнований на предоставление субсидий муниципальным бюджетным учреждениям на осуществление капитальных вложений в объекты капитального строительства муниципальной собственности, предусмотренных решением о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бюджете, если решением о предоставлении указанных субсидий предусмотрено финансирование указанных расходов.</w:t>
      </w:r>
      <w:proofErr w:type="gramEnd"/>
    </w:p>
    <w:p w:rsidR="00F00D93" w:rsidRPr="00F00D93" w:rsidRDefault="00F00D93" w:rsidP="00F00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 получатели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а также органы местного самоуправления и муниципальные учреждения при заключении муниципальных контрактов (договоров) о выполнении  работ и оказании услуг за счет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не вправе предусматривать авансовые платежи, если иное не установлено нормативными правовыми актами Российской Федерации, Республики Хакасия, а также  за исключением следующих случаев:</w:t>
      </w:r>
      <w:proofErr w:type="gramEnd"/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размере 100 процентов суммы муниципального контракта (договора), но не более лимитов бюджетных обязательств, подлежащих исполнению за счет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муниципальным контрактам (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договорам) об 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железнодорожных билетов, 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автотранспортных средств; </w:t>
      </w: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2)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до 30 процентов суммы муниципального контракта (договора), но не более  лимитов бюджетных обязательств, подлежащих исполнению за счет средств 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2022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- по муниципальным контрактам (договорам) на  выполнение работ по строительству, реконструкции, капитальному ремонту объектов капитального строительства муниципальной собственности муниципального образования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Копьевский сельсовет</w:t>
      </w:r>
      <w:proofErr w:type="gramStart"/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последующее авансирование выполняемых работ в указанном размере от остатка цены муниципального контракта после подтверждения выполнения предусмотренных муниципальным контрактом (договором) работ в объеме произведенных авансовых платежей (с ограничением общей суммы авансирования не более 70 процентов суммы муниципального контракта (договора); </w:t>
      </w: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установленном соглашением о предоставлении субсидии (иного межбюджетного трансферта) из республиканского бюджета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2022 год и  на плановый период 2023 и 2024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если такое соглашение содержит обязательства об  установлении авансовых платежей в муниципальном контракте (договоре) о выполнении работ по строительству, реконструкции объектов капитального строительства муниципальной собственности, в целях софинансирования которых предоставляются субсидии (иные межбюджетные трансферты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не более лимитов бюджетных обязательств на соответствующий финансовый год, доведенных до получателей средств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размера авансовых платежей в соглашении о предоставлении субсидии (иного межбюджетного трансферта)</w:t>
      </w:r>
      <w:r w:rsidR="00A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2022 год и  на плановый период 2023 и 2024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авансовые платежи устанавливаются в размере, установленном в подпункте 2 настоящего пункта.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исполнения требований статей 69.2, 78.1, 242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на 01 января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федерального и республиканского бюджетов,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подлежат возврату в доход республиканского бюджета в теч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первых 10</w:t>
      </w:r>
      <w:proofErr w:type="gramEnd"/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бюджетные </w:t>
      </w:r>
      <w:r w:rsidR="00C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обесп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ечивают не позднее 01 марта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возврат в районный бюджет не использованны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состоянию на 01 января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остатков 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предоставленных в 2021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Федерации, в отношении  которых наличие потребности в нап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равлении их </w:t>
      </w:r>
      <w:proofErr w:type="gramStart"/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2021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подтверждено в установленном порядке;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выполнения муниципальных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(выполнение работ), образовавшихся в связи с не</w:t>
      </w:r>
      <w:r w:rsid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достижением установленных муниципальным заданием показателей, характеризующих объем муниципальных  услуг (работ),- в объеме, соответствующем недостигнутым показателям муниципального задания данными учреждениями;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задание, установленное в отношении муниципальных  учреждени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2021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 признается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невыполненнным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(превышения допустимого (возможного)</w:t>
      </w:r>
      <w:r w:rsid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отклонения) показателей муниципального задания, характеризующих объем оказываемых муниципальных  услу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выполняемых работ), а также показателей 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(частичном приостановлением)деятельности указанных  учреждений, связанным с профилактикой и устранением последствий распространения новой 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A13340" w:rsidP="00F00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Распорядителям в течение 30 рабочих дней со дня возврата в республиканский бюджет межбюджетных трансфертов, имеющих целевое назна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 не использованных в 2021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принять меры по подтверждению в соответствующих республиканских министерствах и ведомствах потребности в указанных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трансфертах в 2022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 цели.</w:t>
      </w:r>
    </w:p>
    <w:p w:rsidR="00F00D93" w:rsidRPr="00F00D93" w:rsidRDefault="00A13340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  <w:r w:rsid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Главе Копьевского сельсовета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</w:t>
      </w:r>
      <w:proofErr w:type="gramStart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1)представлять в Финансовое управление решения о бюджетах м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образований на 2022 год и на плановый период 2023 и 2024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 в недельный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после их принятия представительными органами муниципальных образований;</w:t>
      </w:r>
      <w:proofErr w:type="gramEnd"/>
    </w:p>
    <w:p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принять решения, аналогичные указанным в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5,10,11 и 12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 отношении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 средств бюджетов муниципальных образований поселений Орджоникидзевского района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D93" w:rsidRPr="00F00D93" w:rsidRDefault="00A13340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принятия и распространяется на правоотнош</w:t>
      </w:r>
      <w:r w:rsidR="008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01 января 2022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00D93" w:rsidRPr="00F00D93" w:rsidRDefault="00F00D93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 сельсовета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А.Коропов</w:t>
      </w:r>
      <w:proofErr w:type="spellEnd"/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93" w:rsidRPr="00F00D93" w:rsidRDefault="00F00D93" w:rsidP="00F00D93">
      <w:pPr>
        <w:rPr>
          <w:rFonts w:ascii="Calibri" w:eastAsia="Times New Roman" w:hAnsi="Calibri" w:cs="Times New Roman"/>
          <w:lang w:eastAsia="ru-RU"/>
        </w:rPr>
      </w:pPr>
    </w:p>
    <w:p w:rsidR="00F00D93" w:rsidRPr="00F00D93" w:rsidRDefault="00F00D93" w:rsidP="00F00D93">
      <w:pPr>
        <w:rPr>
          <w:rFonts w:ascii="Calibri" w:eastAsia="Times New Roman" w:hAnsi="Calibri" w:cs="Times New Roman"/>
          <w:lang w:eastAsia="ru-RU"/>
        </w:rPr>
      </w:pPr>
    </w:p>
    <w:p w:rsidR="00F00D93" w:rsidRDefault="00F00D93"/>
    <w:sectPr w:rsidR="00F00D93" w:rsidSect="003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E38"/>
    <w:rsid w:val="00107E57"/>
    <w:rsid w:val="001331B9"/>
    <w:rsid w:val="001E421E"/>
    <w:rsid w:val="0029474F"/>
    <w:rsid w:val="00314B20"/>
    <w:rsid w:val="00354BEE"/>
    <w:rsid w:val="0037632B"/>
    <w:rsid w:val="003E239E"/>
    <w:rsid w:val="004D4E16"/>
    <w:rsid w:val="006B3E38"/>
    <w:rsid w:val="008370F4"/>
    <w:rsid w:val="008E3FBB"/>
    <w:rsid w:val="0096521F"/>
    <w:rsid w:val="009F045C"/>
    <w:rsid w:val="00A13340"/>
    <w:rsid w:val="00AE475B"/>
    <w:rsid w:val="00B846B8"/>
    <w:rsid w:val="00C05522"/>
    <w:rsid w:val="00CB2203"/>
    <w:rsid w:val="00E674D9"/>
    <w:rsid w:val="00F00D93"/>
    <w:rsid w:val="00F0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2020-12-24T06:49:00Z</dcterms:created>
  <dcterms:modified xsi:type="dcterms:W3CDTF">2021-12-30T02:04:00Z</dcterms:modified>
</cp:coreProperties>
</file>