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971" w:h="743" w:hRule="exact" w:wrap="around" w:vAnchor="page" w:hAnchor="page" w:x="2965" w:y="21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РОССИЙСКАЯ ФЕДЕРАЦИЯ РЕСПУБЛИКА ХАКАСИЯ</w:t>
      </w:r>
      <w:bookmarkEnd w:id="0"/>
    </w:p>
    <w:p>
      <w:pPr>
        <w:framePr w:wrap="none" w:vAnchor="page" w:hAnchor="page" w:x="2970" w:y="32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8pt;height:45pt;">
            <v:imagedata r:id="rId5" r:href="rId6"/>
          </v:shape>
        </w:pict>
      </w:r>
    </w:p>
    <w:p>
      <w:pPr>
        <w:pStyle w:val="Style3"/>
        <w:framePr w:w="5971" w:h="321" w:hRule="exact" w:wrap="around" w:vAnchor="page" w:hAnchor="page" w:x="2965" w:y="504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bookmarkStart w:id="1" w:name="bookmark1"/>
      <w:r>
        <w:rPr>
          <w:rStyle w:val="CharStyle5"/>
          <w:b/>
          <w:bCs/>
        </w:rPr>
        <w:t>ПОСТАНОВЛЕНИЕ</w:t>
      </w:r>
      <w:bookmarkEnd w:id="1"/>
    </w:p>
    <w:p>
      <w:pPr>
        <w:pStyle w:val="Style6"/>
        <w:framePr w:wrap="around" w:vAnchor="page" w:hAnchor="page" w:x="2341" w:y="59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 июля 2019 г.</w:t>
      </w:r>
    </w:p>
    <w:p>
      <w:pPr>
        <w:pStyle w:val="Style6"/>
        <w:framePr w:wrap="around" w:vAnchor="page" w:hAnchor="page" w:x="9287" w:y="59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№ 28</w:t>
      </w:r>
    </w:p>
    <w:p>
      <w:pPr>
        <w:pStyle w:val="Style6"/>
        <w:framePr w:w="9053" w:h="288" w:hRule="exact" w:wrap="around" w:vAnchor="page" w:hAnchor="page" w:x="1429" w:y="6320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с. Новомарьясово</w:t>
      </w:r>
    </w:p>
    <w:p>
      <w:pPr>
        <w:pStyle w:val="Style8"/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 создании комиссии по работе с населением по снижению уровня задолженности за жилищно-коммунальные услуги</w:t>
      </w:r>
    </w:p>
    <w:p>
      <w:pPr>
        <w:pStyle w:val="Style6"/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jc w:val="both"/>
        <w:spacing w:before="0" w:after="60" w:line="298" w:lineRule="exact"/>
        <w:ind w:left="20" w:right="20" w:firstLine="600"/>
      </w:pPr>
      <w:r>
        <w:rPr>
          <w:lang w:val="ru-RU" w:eastAsia="ru-RU" w:bidi="ru-RU"/>
          <w:w w:val="100"/>
          <w:color w:val="000000"/>
          <w:position w:val="0"/>
        </w:rPr>
        <w:t xml:space="preserve">Во исполнение п.8 программы первоочередных мероприятий по стабилизации жилищно-коммунального хозяйства Республики Хакасия, утвержденной Постановлением Президиума Правительства Республики Хакасия от 17.05.2019 № 63-п, в целях проведения работы по сокращению задолженности населения по платежам за жилищно-коммунальные услуги, руководствуясь ст.41 Устава муниципального образования Новомарьясовский сельсовет, Администрация Новомарьясовского сельсовета </w:t>
      </w:r>
      <w:r>
        <w:rPr>
          <w:rStyle w:val="CharStyle10"/>
        </w:rPr>
        <w:t>постановляет:</w:t>
      </w:r>
    </w:p>
    <w:p>
      <w:pPr>
        <w:pStyle w:val="Style6"/>
        <w:numPr>
          <w:ilvl w:val="0"/>
          <w:numId w:val="1"/>
        </w:numPr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600"/>
      </w:pPr>
      <w:r>
        <w:rPr>
          <w:lang w:val="ru-RU" w:eastAsia="ru-RU" w:bidi="ru-RU"/>
          <w:w w:val="100"/>
          <w:color w:val="000000"/>
          <w:position w:val="0"/>
        </w:rPr>
        <w:t xml:space="preserve"> Создать комиссию по работе с населением по снижению уровня задолженности за жилищно-коммунальные услуги.</w:t>
      </w:r>
    </w:p>
    <w:p>
      <w:pPr>
        <w:pStyle w:val="Style6"/>
        <w:numPr>
          <w:ilvl w:val="0"/>
          <w:numId w:val="1"/>
        </w:numPr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60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состав комиссии по работе с населением по снижению уровня задолженности за жилищно-коммунальные услуги (приложение № 1).</w:t>
      </w:r>
    </w:p>
    <w:p>
      <w:pPr>
        <w:pStyle w:val="Style6"/>
        <w:numPr>
          <w:ilvl w:val="0"/>
          <w:numId w:val="1"/>
        </w:numPr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60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Положение о комиссии по работе с населением по снижению уровня задолженности за жилищно-коммунальные услуги (приложение № 2).</w:t>
      </w:r>
    </w:p>
    <w:p>
      <w:pPr>
        <w:pStyle w:val="Style6"/>
        <w:numPr>
          <w:ilvl w:val="0"/>
          <w:numId w:val="1"/>
        </w:numPr>
        <w:framePr w:w="9053" w:h="5826" w:hRule="exact" w:wrap="around" w:vAnchor="page" w:hAnchor="page" w:x="1429" w:y="6859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600"/>
      </w:pPr>
      <w:r>
        <w:rPr>
          <w:lang w:val="ru-RU" w:eastAsia="ru-RU" w:bidi="ru-RU"/>
          <w:w w:val="100"/>
          <w:color w:val="000000"/>
          <w:position w:val="0"/>
        </w:rPr>
        <w:t xml:space="preserve"> Постановление вступает в силу со дня его принятия и подлежит официальному обнародованию на информационных стендах.</w:t>
      </w:r>
    </w:p>
    <w:p>
      <w:pPr>
        <w:pStyle w:val="Style6"/>
        <w:framePr w:w="9053" w:h="288" w:hRule="exact" w:wrap="around" w:vAnchor="page" w:hAnchor="page" w:x="1429" w:y="1446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4761" w:firstLine="0"/>
      </w:pPr>
      <w:r>
        <w:rPr>
          <w:lang w:val="ru-RU" w:eastAsia="ru-RU" w:bidi="ru-RU"/>
          <w:w w:val="100"/>
          <w:color w:val="000000"/>
          <w:position w:val="0"/>
        </w:rPr>
        <w:t>Глава Новомарьясовского сельсовета</w:t>
      </w:r>
    </w:p>
    <w:p>
      <w:pPr>
        <w:framePr w:wrap="none" w:vAnchor="page" w:hAnchor="page" w:x="6239" w:y="13813"/>
        <w:widowControl w:val="0"/>
        <w:rPr>
          <w:sz w:val="2"/>
          <w:szCs w:val="2"/>
        </w:rPr>
      </w:pPr>
      <w:r>
        <w:pict>
          <v:shape id="_x0000_s1027" type="#_x0000_t75" style="width:198pt;height:7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514" w:h="1192" w:hRule="exact" w:wrap="around" w:vAnchor="page" w:hAnchor="page" w:x="1210" w:y="184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478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1</w:t>
      </w:r>
    </w:p>
    <w:p>
      <w:pPr>
        <w:pStyle w:val="Style6"/>
        <w:framePr w:w="9514" w:h="1192" w:hRule="exact" w:wrap="around" w:vAnchor="page" w:hAnchor="page" w:x="1210" w:y="184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4780" w:right="860" w:firstLine="0"/>
      </w:pPr>
      <w:r>
        <w:rPr>
          <w:lang w:val="ru-RU" w:eastAsia="ru-RU" w:bidi="ru-RU"/>
          <w:w w:val="100"/>
          <w:color w:val="000000"/>
          <w:position w:val="0"/>
        </w:rPr>
        <w:t>к постановлению Администрации Новомарьясовского сельсовета от 23.07.2019г. № 28</w:t>
      </w:r>
    </w:p>
    <w:p>
      <w:pPr>
        <w:pStyle w:val="Style8"/>
        <w:framePr w:w="9514" w:h="944" w:hRule="exact" w:wrap="around" w:vAnchor="page" w:hAnchor="page" w:x="1210" w:y="3578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Состав</w:t>
      </w:r>
    </w:p>
    <w:p>
      <w:pPr>
        <w:pStyle w:val="Style8"/>
        <w:framePr w:w="9514" w:h="944" w:hRule="exact" w:wrap="around" w:vAnchor="page" w:hAnchor="page" w:x="1210" w:y="3578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комиссии по работе с населением по снижению уровня задолженности за жилищно-коммунальные услуги </w:t>
      </w:r>
      <w:r>
        <w:rPr>
          <w:rStyle w:val="CharStyle11"/>
          <w:b w:val="0"/>
          <w:bCs w:val="0"/>
        </w:rPr>
        <w:t xml:space="preserve">(далее </w:t>
      </w:r>
      <w:r>
        <w:rPr>
          <w:rStyle w:val="CharStyle12"/>
          <w:b w:val="0"/>
          <w:bCs w:val="0"/>
        </w:rPr>
        <w:t xml:space="preserve">- </w:t>
      </w:r>
      <w:r>
        <w:rPr>
          <w:rStyle w:val="CharStyle11"/>
          <w:b w:val="0"/>
          <w:bCs w:val="0"/>
        </w:rPr>
        <w:t>комиссия)</w:t>
      </w:r>
    </w:p>
    <w:tbl>
      <w:tblPr>
        <w:tblOverlap w:val="never"/>
        <w:tblLayout w:type="fixed"/>
        <w:jc w:val="left"/>
      </w:tblPr>
      <w:tblGrid>
        <w:gridCol w:w="3067"/>
        <w:gridCol w:w="6202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3"/>
              </w:rPr>
              <w:t>Председатель комиссии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Ербягин С. А. -специалист Новомарьясовского сельсовета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3"/>
              </w:rPr>
              <w:t>Секретарь комиссии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Кокова Г.В. - специалист Новомарьясовского сельсовета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3"/>
              </w:rPr>
              <w:t>Члены комиссии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Петрусев А.В. - начальник МУП «Новомарьясовского ЖКХ»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h="3053" w:wrap="around" w:vAnchor="page" w:hAnchor="page" w:x="1215" w:y="50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Протасова Т.Н. - главный бухгалтер МУП «Новомарьясовское ЖКХ»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9" w:h="3053" w:wrap="around" w:vAnchor="page" w:hAnchor="page" w:x="1215" w:y="50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269" w:h="3053" w:wrap="around" w:vAnchor="page" w:hAnchor="page" w:x="1215" w:y="50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 xml:space="preserve">Сафронов Н.П.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13"/>
              </w:rPr>
              <w:t>депутат Новомарьясовского сельсовета (по согласованию)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053" w:h="1187" w:hRule="exact" w:wrap="around" w:vAnchor="page" w:hAnchor="page" w:x="1430" w:y="1580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4680" w:right="5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2 к постановлению Администрации Новомарьясовского сельсовета от 23.07.2019г. № 28</w:t>
      </w:r>
    </w:p>
    <w:p>
      <w:pPr>
        <w:pStyle w:val="Style8"/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Положение</w:t>
      </w:r>
    </w:p>
    <w:p>
      <w:pPr>
        <w:pStyle w:val="Style8"/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 комиссии по работе с населением по снижению уровня задолженности за</w:t>
      </w:r>
    </w:p>
    <w:p>
      <w:pPr>
        <w:pStyle w:val="Style8"/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298" w:line="293" w:lineRule="exact"/>
        <w:ind w:left="2600" w:right="0" w:firstLine="0"/>
      </w:pPr>
      <w:r>
        <w:rPr>
          <w:lang w:val="ru-RU" w:eastAsia="ru-RU" w:bidi="ru-RU"/>
          <w:w w:val="100"/>
          <w:color w:val="000000"/>
          <w:position w:val="0"/>
        </w:rPr>
        <w:t>жилищно-коммунальные услуги</w:t>
      </w:r>
    </w:p>
    <w:p>
      <w:pPr>
        <w:pStyle w:val="Style6"/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center"/>
        <w:spacing w:before="0" w:after="264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1. Общие положения</w:t>
      </w:r>
    </w:p>
    <w:p>
      <w:pPr>
        <w:pStyle w:val="Style6"/>
        <w:numPr>
          <w:ilvl w:val="0"/>
          <w:numId w:val="3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Комиссия по работе с населением по снижению уровня задолженности за жилищно-коммунальные услуги создается в целях решения вопросов, связанных с взысканием задолженности с населения, проживающего на территории муниципального образования Новомарьясовский сельсовет, за жилищно-коммунальные услуги (далее - ЖКУ), выработки мер, направленных на повышение эффективности ее взыскания, а также предупреждение задолженности за ЖКУ.</w:t>
      </w:r>
    </w:p>
    <w:p>
      <w:pPr>
        <w:pStyle w:val="Style6"/>
        <w:numPr>
          <w:ilvl w:val="0"/>
          <w:numId w:val="3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Комиссия осуществляет досудебное урегулирование вопросов, связанных с взысканием с населения, проживающего в жилых помещениях на территории Новомарьясовского сельсовета, задолженности за жилищно- коммунальные услуги свыше трех месяцев.</w:t>
      </w:r>
    </w:p>
    <w:p>
      <w:pPr>
        <w:pStyle w:val="Style6"/>
        <w:numPr>
          <w:ilvl w:val="0"/>
          <w:numId w:val="3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298" w:line="293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своей деятельности комиссия руководствуется Конституцией Российской Федерации, законодательством Российской Федерации, Республики Хакасия, а также настоящим Положением.</w:t>
      </w:r>
    </w:p>
    <w:p>
      <w:pPr>
        <w:pStyle w:val="Style6"/>
        <w:numPr>
          <w:ilvl w:val="0"/>
          <w:numId w:val="5"/>
        </w:numPr>
        <w:framePr w:w="9053" w:h="11947" w:hRule="exact" w:wrap="around" w:vAnchor="page" w:hAnchor="page" w:x="1430" w:y="3314"/>
        <w:tabs>
          <w:tab w:leader="none" w:pos="2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20" w:lineRule="exact"/>
        <w:ind w:left="2600" w:right="0" w:firstLine="0"/>
      </w:pPr>
      <w:r>
        <w:rPr>
          <w:lang w:val="ru-RU" w:eastAsia="ru-RU" w:bidi="ru-RU"/>
          <w:w w:val="100"/>
          <w:color w:val="000000"/>
          <w:position w:val="0"/>
        </w:rPr>
        <w:t>Задачи и полномочия комиссии</w:t>
      </w:r>
    </w:p>
    <w:p>
      <w:pPr>
        <w:pStyle w:val="Style6"/>
        <w:numPr>
          <w:ilvl w:val="1"/>
          <w:numId w:val="5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Задачей комиссии является досудебное урегулирование вопросов, связанных с взысканием с населения, проживающего на территории муниципального образования Новомарьясовский сельсовет, задолженности за ЖКУ перед организациями жилищно-коммунального комплекса (далее- предприятия ЖКХ).</w:t>
      </w:r>
    </w:p>
    <w:p>
      <w:pPr>
        <w:pStyle w:val="Style6"/>
        <w:numPr>
          <w:ilvl w:val="1"/>
          <w:numId w:val="5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Полномочия комиссии:</w:t>
      </w:r>
    </w:p>
    <w:p>
      <w:pPr>
        <w:pStyle w:val="Style6"/>
        <w:numPr>
          <w:ilvl w:val="2"/>
          <w:numId w:val="5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Рассматривает факты и причины образовавшейся задолженности за ЖКУ;</w:t>
      </w:r>
    </w:p>
    <w:p>
      <w:pPr>
        <w:pStyle w:val="Style6"/>
        <w:numPr>
          <w:ilvl w:val="2"/>
          <w:numId w:val="5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Приглашает на заседание комиссии нанимателей и собственников жилых помещений, не выполняющих обязанность по оплате за ЖКУ свыше трех месяцев, для решения вопросов погашения задолженности, а также для предупреждения ее образования в дальнейшем.</w:t>
      </w:r>
    </w:p>
    <w:p>
      <w:pPr>
        <w:pStyle w:val="Style6"/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Явка на заседание комиссии приглашенных граждан, имеющих задолженность за ЖКУ, является обязательной;</w:t>
      </w:r>
    </w:p>
    <w:p>
      <w:pPr>
        <w:pStyle w:val="Style6"/>
        <w:numPr>
          <w:ilvl w:val="2"/>
          <w:numId w:val="5"/>
        </w:numPr>
        <w:framePr w:w="9053" w:h="11947" w:hRule="exact" w:wrap="around" w:vAnchor="page" w:hAnchor="page" w:x="1430" w:y="331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Рассматривает предложения по заключению должниками соглашения с предприятиями ЖКХ о поэтапном погашении задолженности с указанием сроков погашения;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Принимает решения о сроках погашения гражданами имеющейся задолженности за ЖКУ;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Вносит предложения предприятиям ЖКХ, осуществляющим сбор платежей, по оформлению документов в суд о взыскании задолженности с граждан за ЖКУ;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Формирует реестр неплательщиков (нанимателей жилых помещений) в отношении которых может быть произведено выселение;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Направляет запросы в организации по вопросам, связанным с ее компетенцией;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Заслушивает на своих заседаниях руководителей предприятий ЖКХ по вопросам сбора платежей за ЖКУ с населения;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Проводит анализ динамики состояния задолженности с учетом эффективности принимаемых мер по ее снижению;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Вырабатывает рекомендации о способах погашения задолженности за ЖКУ;</w:t>
      </w:r>
    </w:p>
    <w:p>
      <w:pPr>
        <w:pStyle w:val="Style6"/>
        <w:numPr>
          <w:ilvl w:val="2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298" w:line="293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Проводит разъяснительную работу среди населения по вопросам своевременной оплаты жилья и коммунальных услуг через средства массовой информации.</w:t>
      </w:r>
    </w:p>
    <w:p>
      <w:pPr>
        <w:pStyle w:val="Style6"/>
        <w:numPr>
          <w:ilvl w:val="0"/>
          <w:numId w:val="5"/>
        </w:numPr>
        <w:framePr w:w="9048" w:h="13100" w:hRule="exact" w:wrap="around" w:vAnchor="page" w:hAnchor="page" w:x="1432" w:y="1580"/>
        <w:tabs>
          <w:tab w:leader="none" w:pos="2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20" w:lineRule="exact"/>
        <w:ind w:left="2300" w:right="0" w:firstLine="0"/>
      </w:pPr>
      <w:r>
        <w:rPr>
          <w:lang w:val="ru-RU" w:eastAsia="ru-RU" w:bidi="ru-RU"/>
          <w:w w:val="100"/>
          <w:color w:val="000000"/>
          <w:position w:val="0"/>
        </w:rPr>
        <w:t>Состав и порядок работы комиссии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80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Состав комиссии утверждается постановлением Администрации Новомарьясовского сельсовета.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Работой комиссии руководит председатель комиссии.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Заседания комиссии проводятся по мере необходимости, но не реже одного раза в квартал. По решению председателя комиссии могут проводиться ее внеочередные заседания.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Заседания комиссии ведет председатель, а в его отсутствие по его поручению - заместитель председателя комиссии.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К участию в заседаниях комиссии привлекаются представители предприятий ЖКХ.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480"/>
      </w:pPr>
      <w:r>
        <w:rPr>
          <w:lang w:val="ru-RU" w:eastAsia="ru-RU" w:bidi="ru-RU"/>
          <w:w w:val="100"/>
          <w:color w:val="000000"/>
          <w:position w:val="0"/>
        </w:rPr>
        <w:t xml:space="preserve"> Граждане, не выполняющие обязательства по оплате ЖКУ, приглашаются на заседание комиссии заказным письмом с уведомлением или нарочно письменным извещением за подписью председателя комиссии с указанием времени и места проведения заседания, необходимости предоставления соответствующих документов, подтверждающих оплату ЖКУ, а также мер воздействия, которые будут приняты к ним в случае неявки на заседание комиссии.</w:t>
      </w:r>
    </w:p>
    <w:p>
      <w:pPr>
        <w:pStyle w:val="Style6"/>
        <w:numPr>
          <w:ilvl w:val="1"/>
          <w:numId w:val="5"/>
        </w:numPr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Решения комиссии принимаются на ее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>
      <w:pPr>
        <w:pStyle w:val="Style6"/>
        <w:framePr w:w="9048" w:h="13100" w:hRule="exact" w:wrap="around" w:vAnchor="page" w:hAnchor="page" w:x="1432" w:y="158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Контроль за выполнение решений комиссии осуществляет глава Новомарьясовского сельсовета.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"/>
    </w:rPr>
  </w:style>
  <w:style w:type="character" w:customStyle="1" w:styleId="CharStyle5">
    <w:name w:val="Заголовок №1 + Интервал 4 pt"/>
    <w:basedOn w:val="CharStyle4"/>
    <w:rPr>
      <w:lang w:val="ru-RU" w:eastAsia="ru-RU" w:bidi="ru-RU"/>
      <w:w w:val="100"/>
      <w:spacing w:val="82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7"/>
    </w:rPr>
  </w:style>
  <w:style w:type="character" w:customStyle="1" w:styleId="CharStyle10">
    <w:name w:val="Основной текст + Полужирный,Интервал 3 pt"/>
    <w:basedOn w:val="CharStyle7"/>
    <w:rPr>
      <w:lang w:val="ru-RU" w:eastAsia="ru-RU" w:bidi="ru-RU"/>
      <w:b/>
      <w:bCs/>
      <w:w w:val="100"/>
      <w:spacing w:val="67"/>
      <w:color w:val="000000"/>
      <w:position w:val="0"/>
    </w:rPr>
  </w:style>
  <w:style w:type="character" w:customStyle="1" w:styleId="CharStyle11">
    <w:name w:val="Основной текст (2) + Не полужирный,Интервал 0 pt"/>
    <w:basedOn w:val="CharStyle9"/>
    <w:rPr>
      <w:lang w:val="ru-RU" w:eastAsia="ru-RU" w:bidi="ru-RU"/>
      <w:b/>
      <w:bCs/>
      <w:w w:val="100"/>
      <w:spacing w:val="6"/>
      <w:color w:val="000000"/>
      <w:position w:val="0"/>
    </w:rPr>
  </w:style>
  <w:style w:type="character" w:customStyle="1" w:styleId="CharStyle12">
    <w:name w:val="Основной текст (2) + Не полужирный,Интервал 0 pt"/>
    <w:basedOn w:val="CharStyle9"/>
    <w:rPr>
      <w:lang w:val="ru-RU" w:eastAsia="ru-RU" w:bidi="ru-RU"/>
      <w:b/>
      <w:bCs/>
      <w:w w:val="100"/>
      <w:spacing w:val="6"/>
      <w:color w:val="000000"/>
      <w:position w:val="0"/>
    </w:rPr>
  </w:style>
  <w:style w:type="character" w:customStyle="1" w:styleId="CharStyle13">
    <w:name w:val="Основной текст"/>
    <w:basedOn w:val="CharStyle7"/>
    <w:rPr>
      <w:lang w:val="ru-RU" w:eastAsia="ru-RU" w:bidi="ru-RU"/>
      <w:w w:val="100"/>
      <w:color w:val="000000"/>
      <w:position w:val="0"/>
    </w:rPr>
  </w:style>
  <w:style w:type="character" w:customStyle="1" w:styleId="CharStyle14">
    <w:name w:val="Основной текст"/>
    <w:basedOn w:val="CharStyle7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34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5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360" w:after="240" w:line="29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