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9" w:rsidRPr="00A16CB9" w:rsidRDefault="00A16CB9" w:rsidP="00A16CB9">
      <w:pPr>
        <w:pStyle w:val="20"/>
        <w:shd w:val="clear" w:color="auto" w:fill="auto"/>
        <w:spacing w:after="0" w:line="240" w:lineRule="auto"/>
        <w:ind w:left="301"/>
        <w:rPr>
          <w:color w:val="000000"/>
          <w:sz w:val="28"/>
          <w:szCs w:val="28"/>
          <w:lang w:bidi="ru-RU"/>
        </w:rPr>
      </w:pPr>
      <w:r w:rsidRPr="00A16CB9">
        <w:rPr>
          <w:color w:val="000000"/>
          <w:sz w:val="28"/>
          <w:szCs w:val="28"/>
          <w:lang w:bidi="ru-RU"/>
        </w:rPr>
        <w:t xml:space="preserve">РОССИЙСКАЯ ФЕДЕРАЦИЯ </w:t>
      </w:r>
    </w:p>
    <w:p w:rsidR="00A16CB9" w:rsidRPr="00A16CB9" w:rsidRDefault="00A16CB9" w:rsidP="00A16CB9">
      <w:pPr>
        <w:pStyle w:val="20"/>
        <w:shd w:val="clear" w:color="auto" w:fill="auto"/>
        <w:spacing w:after="0" w:line="240" w:lineRule="auto"/>
        <w:ind w:left="301"/>
        <w:rPr>
          <w:color w:val="000000"/>
          <w:sz w:val="28"/>
          <w:szCs w:val="28"/>
          <w:lang w:bidi="ru-RU"/>
        </w:rPr>
      </w:pPr>
      <w:r w:rsidRPr="00A16CB9">
        <w:rPr>
          <w:color w:val="000000"/>
          <w:sz w:val="28"/>
          <w:szCs w:val="28"/>
          <w:lang w:bidi="ru-RU"/>
        </w:rPr>
        <w:t>РЕСПУБЛИКА ХАКАСИЯ</w:t>
      </w:r>
    </w:p>
    <w:p w:rsidR="00A16CB9" w:rsidRPr="00A16CB9" w:rsidRDefault="00A16CB9" w:rsidP="00A16CB9">
      <w:pPr>
        <w:pStyle w:val="20"/>
        <w:shd w:val="clear" w:color="auto" w:fill="auto"/>
        <w:spacing w:after="0" w:line="240" w:lineRule="auto"/>
        <w:ind w:left="301"/>
        <w:rPr>
          <w:color w:val="000000"/>
          <w:sz w:val="28"/>
          <w:szCs w:val="28"/>
          <w:lang w:bidi="ru-RU"/>
        </w:rPr>
      </w:pPr>
    </w:p>
    <w:p w:rsidR="00A16CB9" w:rsidRPr="00A16CB9" w:rsidRDefault="00A16CB9" w:rsidP="00A16CB9">
      <w:pPr>
        <w:pStyle w:val="20"/>
        <w:shd w:val="clear" w:color="auto" w:fill="auto"/>
        <w:spacing w:after="0" w:line="240" w:lineRule="auto"/>
        <w:ind w:left="301"/>
        <w:rPr>
          <w:color w:val="000000"/>
          <w:sz w:val="28"/>
          <w:szCs w:val="28"/>
          <w:lang w:bidi="ru-RU"/>
        </w:rPr>
      </w:pPr>
      <w:r w:rsidRPr="00A16CB9">
        <w:rPr>
          <w:color w:val="000000"/>
          <w:sz w:val="28"/>
          <w:szCs w:val="28"/>
          <w:lang w:bidi="ru-RU"/>
        </w:rPr>
        <w:t xml:space="preserve">АДМИНИСТРАЦИЯ </w:t>
      </w:r>
    </w:p>
    <w:p w:rsidR="00A16CB9" w:rsidRPr="00A16CB9" w:rsidRDefault="00A16CB9" w:rsidP="00A16CB9">
      <w:pPr>
        <w:pStyle w:val="20"/>
        <w:shd w:val="clear" w:color="auto" w:fill="auto"/>
        <w:spacing w:after="0" w:line="240" w:lineRule="auto"/>
        <w:ind w:left="301"/>
        <w:rPr>
          <w:color w:val="000000"/>
          <w:sz w:val="28"/>
          <w:szCs w:val="28"/>
          <w:lang w:bidi="ru-RU"/>
        </w:rPr>
      </w:pPr>
      <w:r w:rsidRPr="00A16CB9">
        <w:rPr>
          <w:color w:val="000000"/>
          <w:sz w:val="28"/>
          <w:szCs w:val="28"/>
          <w:lang w:bidi="ru-RU"/>
        </w:rPr>
        <w:t xml:space="preserve">НОВОМАРЬЯСОВСКОГО СЕЛЬСОВЕТА </w:t>
      </w:r>
    </w:p>
    <w:p w:rsidR="00A16CB9" w:rsidRPr="00A16CB9" w:rsidRDefault="00A16CB9" w:rsidP="00A16CB9">
      <w:pPr>
        <w:pStyle w:val="20"/>
        <w:shd w:val="clear" w:color="auto" w:fill="auto"/>
        <w:spacing w:after="0" w:line="240" w:lineRule="auto"/>
        <w:ind w:left="301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Орджоникидзевского района</w:t>
      </w:r>
    </w:p>
    <w:p w:rsidR="00A16CB9" w:rsidRDefault="00A16CB9" w:rsidP="00A16CB9">
      <w:pPr>
        <w:pStyle w:val="10"/>
        <w:shd w:val="clear" w:color="auto" w:fill="auto"/>
        <w:spacing w:before="0" w:after="0" w:line="240" w:lineRule="auto"/>
        <w:ind w:left="301"/>
        <w:rPr>
          <w:color w:val="000000"/>
          <w:lang w:bidi="ru-RU"/>
        </w:rPr>
      </w:pPr>
      <w:bookmarkStart w:id="0" w:name="bookmark0"/>
    </w:p>
    <w:p w:rsidR="00A16CB9" w:rsidRDefault="00A16CB9" w:rsidP="00A16CB9">
      <w:pPr>
        <w:pStyle w:val="10"/>
        <w:shd w:val="clear" w:color="auto" w:fill="auto"/>
        <w:spacing w:before="0" w:after="0" w:line="240" w:lineRule="auto"/>
        <w:ind w:left="301"/>
        <w:rPr>
          <w:color w:val="000000"/>
          <w:sz w:val="32"/>
          <w:szCs w:val="32"/>
          <w:lang w:bidi="ru-RU"/>
        </w:rPr>
      </w:pPr>
      <w:r w:rsidRPr="00A16CB9">
        <w:rPr>
          <w:color w:val="000000"/>
          <w:sz w:val="32"/>
          <w:szCs w:val="32"/>
          <w:lang w:bidi="ru-RU"/>
        </w:rPr>
        <w:t>ПОСТАНОВЛЕНИЕ</w:t>
      </w:r>
      <w:bookmarkEnd w:id="0"/>
    </w:p>
    <w:p w:rsidR="00A16CB9" w:rsidRDefault="00A16CB9" w:rsidP="00A16CB9">
      <w:pPr>
        <w:pStyle w:val="10"/>
        <w:shd w:val="clear" w:color="auto" w:fill="auto"/>
        <w:spacing w:before="0" w:after="0" w:line="240" w:lineRule="auto"/>
        <w:ind w:left="301"/>
        <w:rPr>
          <w:color w:val="000000"/>
          <w:sz w:val="32"/>
          <w:szCs w:val="32"/>
          <w:lang w:bidi="ru-RU"/>
        </w:rPr>
      </w:pPr>
    </w:p>
    <w:p w:rsidR="00A16CB9" w:rsidRDefault="00A16CB9" w:rsidP="00A16CB9">
      <w:pPr>
        <w:pStyle w:val="10"/>
        <w:shd w:val="clear" w:color="auto" w:fill="auto"/>
        <w:spacing w:before="0" w:after="0" w:line="240" w:lineRule="auto"/>
        <w:ind w:left="301"/>
        <w:rPr>
          <w:color w:val="000000"/>
          <w:sz w:val="32"/>
          <w:szCs w:val="32"/>
          <w:lang w:bidi="ru-RU"/>
        </w:rPr>
      </w:pPr>
    </w:p>
    <w:p w:rsidR="00A16CB9" w:rsidRPr="00A16CB9" w:rsidRDefault="00A16CB9" w:rsidP="00A16CB9">
      <w:pPr>
        <w:pStyle w:val="30"/>
        <w:shd w:val="clear" w:color="auto" w:fill="auto"/>
        <w:tabs>
          <w:tab w:val="right" w:pos="3802"/>
          <w:tab w:val="center" w:pos="4820"/>
          <w:tab w:val="right" w:pos="9295"/>
        </w:tabs>
        <w:spacing w:before="0" w:after="302" w:line="240" w:lineRule="exact"/>
        <w:ind w:left="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03 сентября 2018 г.</w:t>
      </w:r>
      <w:r w:rsidRPr="00A16CB9">
        <w:rPr>
          <w:color w:val="000000"/>
          <w:sz w:val="28"/>
          <w:szCs w:val="28"/>
          <w:lang w:bidi="ru-RU"/>
        </w:rPr>
        <w:tab/>
        <w:t>с.</w:t>
      </w:r>
      <w:r w:rsidRPr="00A16CB9">
        <w:rPr>
          <w:color w:val="000000"/>
          <w:sz w:val="28"/>
          <w:szCs w:val="28"/>
          <w:lang w:bidi="ru-RU"/>
        </w:rPr>
        <w:tab/>
        <w:t>Новомарьясово</w:t>
      </w:r>
      <w:r w:rsidRPr="00A16CB9">
        <w:rPr>
          <w:color w:val="000000"/>
          <w:sz w:val="28"/>
          <w:szCs w:val="28"/>
          <w:lang w:bidi="ru-RU"/>
        </w:rPr>
        <w:tab/>
        <w:t>№ 33</w:t>
      </w:r>
    </w:p>
    <w:p w:rsidR="00A16CB9" w:rsidRDefault="00A16CB9" w:rsidP="00A16CB9">
      <w:pPr>
        <w:pStyle w:val="20"/>
        <w:shd w:val="clear" w:color="auto" w:fill="auto"/>
        <w:ind w:left="300"/>
        <w:rPr>
          <w:color w:val="000000"/>
          <w:sz w:val="28"/>
          <w:szCs w:val="28"/>
          <w:lang w:bidi="ru-RU"/>
        </w:rPr>
      </w:pPr>
      <w:r w:rsidRPr="00A16CB9">
        <w:rPr>
          <w:color w:val="000000"/>
          <w:sz w:val="28"/>
          <w:szCs w:val="28"/>
          <w:lang w:bidi="ru-RU"/>
        </w:rPr>
        <w:t>Об утверждении Положения об оплате груда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</w:t>
      </w:r>
    </w:p>
    <w:p w:rsidR="00A16CB9" w:rsidRDefault="00A16CB9" w:rsidP="00A16CB9">
      <w:pPr>
        <w:pStyle w:val="20"/>
        <w:shd w:val="clear" w:color="auto" w:fill="auto"/>
        <w:ind w:left="300"/>
        <w:rPr>
          <w:color w:val="000000"/>
          <w:sz w:val="28"/>
          <w:szCs w:val="28"/>
          <w:lang w:bidi="ru-RU"/>
        </w:rPr>
      </w:pPr>
    </w:p>
    <w:p w:rsidR="00A16CB9" w:rsidRPr="00A16CB9" w:rsidRDefault="00A16CB9" w:rsidP="00A16CB9">
      <w:pPr>
        <w:pStyle w:val="30"/>
        <w:shd w:val="clear" w:color="auto" w:fill="auto"/>
        <w:tabs>
          <w:tab w:val="left" w:pos="6015"/>
        </w:tabs>
        <w:spacing w:before="0" w:after="0" w:line="240" w:lineRule="auto"/>
        <w:ind w:left="23" w:firstLine="720"/>
        <w:rPr>
          <w:sz w:val="28"/>
          <w:szCs w:val="28"/>
        </w:rPr>
      </w:pPr>
      <w:proofErr w:type="gramStart"/>
      <w:r w:rsidRPr="00A16CB9">
        <w:rPr>
          <w:color w:val="000000"/>
          <w:sz w:val="28"/>
          <w:szCs w:val="28"/>
          <w:lang w:bidi="ru-RU"/>
        </w:rPr>
        <w:t>В соответствии со статьями 135, 144 Трудового кодекса</w:t>
      </w:r>
      <w:r w:rsidRPr="00A16CB9">
        <w:rPr>
          <w:sz w:val="28"/>
          <w:szCs w:val="28"/>
        </w:rPr>
        <w:t xml:space="preserve"> </w:t>
      </w:r>
      <w:r w:rsidRPr="00A16CB9">
        <w:rPr>
          <w:color w:val="000000"/>
          <w:sz w:val="28"/>
          <w:szCs w:val="28"/>
          <w:lang w:bidi="ru-RU"/>
        </w:rPr>
        <w:t>Российской Федерации, частью 2 статьи 53 Федерального закона от 06.10.2003 № 131- ФЗ «Об общих принципах организации местного самоуправления в Российской Федерации», руководствуясь пунктом 29 статьи 41 Устава муниципального образования Новомарьясовский сельсовет Орджоникидзевского района Республики Хакасия, в целях улучшения условий оплаты труда работников администрации Новомарьясовского сельсовета, занимающих должности, не отнесенные к должностям муниципальной</w:t>
      </w:r>
      <w:proofErr w:type="gramEnd"/>
      <w:r w:rsidRPr="00A16CB9">
        <w:rPr>
          <w:color w:val="000000"/>
          <w:sz w:val="28"/>
          <w:szCs w:val="28"/>
          <w:lang w:bidi="ru-RU"/>
        </w:rPr>
        <w:t xml:space="preserve"> службы, в</w:t>
      </w:r>
      <w:r w:rsidRPr="00A16CB9">
        <w:rPr>
          <w:color w:val="000000"/>
          <w:sz w:val="28"/>
          <w:szCs w:val="28"/>
          <w:lang w:bidi="ru-RU"/>
        </w:rPr>
        <w:tab/>
        <w:t>администрации</w:t>
      </w:r>
      <w:r>
        <w:rPr>
          <w:sz w:val="28"/>
          <w:szCs w:val="28"/>
        </w:rPr>
        <w:t xml:space="preserve"> </w:t>
      </w:r>
      <w:r w:rsidRPr="00A16CB9">
        <w:rPr>
          <w:color w:val="000000"/>
          <w:sz w:val="28"/>
          <w:szCs w:val="28"/>
          <w:lang w:bidi="ru-RU"/>
        </w:rPr>
        <w:t>Новомарьясовского сельсовета Орджоникидзевского района, и обеспечива</w:t>
      </w:r>
      <w:r>
        <w:rPr>
          <w:color w:val="000000"/>
          <w:sz w:val="28"/>
          <w:szCs w:val="28"/>
          <w:lang w:bidi="ru-RU"/>
        </w:rPr>
        <w:t xml:space="preserve">ющих деятельность этих органов, </w:t>
      </w:r>
      <w:r w:rsidRPr="00A16CB9">
        <w:rPr>
          <w:color w:val="000000"/>
          <w:sz w:val="28"/>
          <w:szCs w:val="28"/>
          <w:lang w:bidi="ru-RU"/>
        </w:rPr>
        <w:t>администрация</w:t>
      </w:r>
      <w:r>
        <w:rPr>
          <w:sz w:val="28"/>
          <w:szCs w:val="28"/>
        </w:rPr>
        <w:t xml:space="preserve"> </w:t>
      </w:r>
      <w:r w:rsidRPr="00A16CB9">
        <w:rPr>
          <w:color w:val="000000"/>
          <w:sz w:val="28"/>
          <w:szCs w:val="28"/>
          <w:lang w:bidi="ru-RU"/>
        </w:rPr>
        <w:t xml:space="preserve">Новомарьясовского сельсовета </w:t>
      </w:r>
      <w:r w:rsidRPr="00A16CB9">
        <w:rPr>
          <w:rStyle w:val="33pt"/>
          <w:sz w:val="28"/>
          <w:szCs w:val="28"/>
        </w:rPr>
        <w:t>постановляет:</w:t>
      </w:r>
    </w:p>
    <w:p w:rsidR="00A16CB9" w:rsidRP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1. Утвердить Положение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 (приложение).</w:t>
      </w:r>
    </w:p>
    <w:p w:rsidR="00A16CB9" w:rsidRPr="00A16CB9" w:rsidRDefault="00A16CB9" w:rsidP="00A16CB9">
      <w:pPr>
        <w:pStyle w:val="30"/>
        <w:shd w:val="clear" w:color="auto" w:fill="auto"/>
        <w:tabs>
          <w:tab w:val="right" w:pos="9295"/>
        </w:tabs>
        <w:spacing w:before="0" w:after="0" w:line="240" w:lineRule="auto"/>
        <w:ind w:left="23" w:firstLine="720"/>
        <w:rPr>
          <w:sz w:val="28"/>
          <w:szCs w:val="28"/>
        </w:rPr>
      </w:pPr>
      <w:r w:rsidRPr="00A16CB9">
        <w:rPr>
          <w:rStyle w:val="314pt0pt"/>
          <w:i w:val="0"/>
          <w:lang w:val="ru-RU"/>
        </w:rPr>
        <w:t>2.</w:t>
      </w:r>
      <w:r>
        <w:rPr>
          <w:rStyle w:val="314pt0pt"/>
          <w:lang w:val="ru-RU"/>
        </w:rPr>
        <w:t xml:space="preserve"> </w:t>
      </w:r>
      <w:r w:rsidRPr="00A16CB9">
        <w:rPr>
          <w:rStyle w:val="314pt0pt0"/>
          <w:lang w:val="ru-RU"/>
        </w:rPr>
        <w:t xml:space="preserve"> </w:t>
      </w:r>
      <w:r w:rsidRPr="00A16CB9">
        <w:rPr>
          <w:color w:val="000000"/>
          <w:sz w:val="28"/>
          <w:szCs w:val="28"/>
          <w:lang w:bidi="ru-RU"/>
        </w:rPr>
        <w:t>Финансирование расходов, связанных с переходом на новую систему оплаты груда, осуществлять за счет смет расходов на содержание органов местного самоуправления</w:t>
      </w:r>
      <w:r w:rsidRPr="00A16CB9">
        <w:rPr>
          <w:color w:val="000000"/>
          <w:sz w:val="28"/>
          <w:szCs w:val="28"/>
          <w:lang w:bidi="ru-RU"/>
        </w:rPr>
        <w:tab/>
        <w:t>администрации</w:t>
      </w:r>
    </w:p>
    <w:p w:rsidR="00A16CB9" w:rsidRP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Новомарьясовского сельсовета в пределах лимитов бюджетных обязательств на текущий финансовый год.</w:t>
      </w:r>
    </w:p>
    <w:p w:rsidR="00A16CB9" w:rsidRPr="00A16CB9" w:rsidRDefault="00A16CB9" w:rsidP="00A16CB9">
      <w:pPr>
        <w:pStyle w:val="30"/>
        <w:numPr>
          <w:ilvl w:val="0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left="23" w:firstLine="7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Признать утратившими силу постановления главы муниципального образования Новомарьясовский сельсовет</w:t>
      </w:r>
    </w:p>
    <w:p w:rsidR="00A16CB9" w:rsidRP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A16CB9">
        <w:rPr>
          <w:color w:val="000000"/>
          <w:sz w:val="28"/>
          <w:szCs w:val="28"/>
          <w:lang w:bidi="ru-RU"/>
        </w:rPr>
        <w:t>от 11.03.2008 г. № 9 «Об оплате труда работников централизованной бухгалтерии муниципального образования Новомарьясовский сельсовет»;</w:t>
      </w:r>
    </w:p>
    <w:p w:rsidR="00A16CB9" w:rsidRPr="00A16CB9" w:rsidRDefault="00A16CB9" w:rsidP="00A16CB9">
      <w:pPr>
        <w:pStyle w:val="30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lastRenderedPageBreak/>
        <w:t>- от 11.03.2008 г. № 10 «Об утверждении Положения об оплате труда и материальном стимулировании работников технического и обслуживающего персонала администрации муниципального образования Новомарьясовский сельсовет»;</w:t>
      </w:r>
    </w:p>
    <w:p w:rsidR="00A16CB9" w:rsidRPr="00A16CB9" w:rsidRDefault="00A16CB9" w:rsidP="00A16CB9">
      <w:pPr>
        <w:pStyle w:val="30"/>
        <w:shd w:val="clear" w:color="auto" w:fill="auto"/>
        <w:spacing w:before="0" w:after="0" w:line="317" w:lineRule="exact"/>
        <w:ind w:left="20" w:firstLine="11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- от 11.03.2008 г. № 11 «Об утверждении Положения об оплате труда и материальном стимулировании водителя администрации муниципального образования Новомарьясовский сельсовет»;</w:t>
      </w:r>
    </w:p>
    <w:p w:rsidR="00A16CB9" w:rsidRPr="00A16CB9" w:rsidRDefault="00A16CB9" w:rsidP="00A16CB9">
      <w:pPr>
        <w:pStyle w:val="30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0" w:line="317" w:lineRule="exact"/>
        <w:ind w:left="20" w:firstLine="720"/>
        <w:rPr>
          <w:sz w:val="28"/>
          <w:szCs w:val="28"/>
        </w:rPr>
      </w:pPr>
      <w:r w:rsidRPr="00A16CB9">
        <w:rPr>
          <w:color w:val="000000"/>
          <w:sz w:val="28"/>
          <w:szCs w:val="28"/>
          <w:lang w:bidi="ru-RU"/>
        </w:rPr>
        <w:t>Постановление вступает в силу со дня его подписания и распространяется на правоотношения, возникшие с 01.07.2018.</w:t>
      </w: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С.Н. Богданов</w:t>
      </w: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Pr="00A16CB9" w:rsidRDefault="00A16CB9" w:rsidP="00A16CB9">
      <w:pPr>
        <w:pStyle w:val="21"/>
        <w:shd w:val="clear" w:color="auto" w:fill="auto"/>
        <w:ind w:left="4820"/>
        <w:rPr>
          <w:sz w:val="24"/>
          <w:szCs w:val="24"/>
        </w:rPr>
      </w:pPr>
      <w:r w:rsidRPr="00A16CB9">
        <w:rPr>
          <w:color w:val="000000"/>
          <w:sz w:val="24"/>
          <w:szCs w:val="24"/>
          <w:lang w:bidi="ru-RU"/>
        </w:rPr>
        <w:lastRenderedPageBreak/>
        <w:t>Приложение</w:t>
      </w:r>
    </w:p>
    <w:p w:rsidR="00A16CB9" w:rsidRPr="00A16CB9" w:rsidRDefault="00A16CB9" w:rsidP="00A16CB9">
      <w:pPr>
        <w:pStyle w:val="21"/>
        <w:shd w:val="clear" w:color="auto" w:fill="auto"/>
        <w:ind w:left="4820" w:right="600"/>
        <w:rPr>
          <w:sz w:val="24"/>
          <w:szCs w:val="24"/>
        </w:rPr>
      </w:pPr>
      <w:r w:rsidRPr="00A16CB9">
        <w:rPr>
          <w:color w:val="000000"/>
          <w:sz w:val="24"/>
          <w:szCs w:val="24"/>
          <w:lang w:bidi="ru-RU"/>
        </w:rPr>
        <w:t xml:space="preserve">к постановлению администрации Новомарьясовского сельсовета от </w:t>
      </w:r>
      <w:r w:rsidR="00A17C0C">
        <w:rPr>
          <w:color w:val="000000"/>
          <w:sz w:val="24"/>
          <w:szCs w:val="24"/>
          <w:lang w:bidi="ru-RU"/>
        </w:rPr>
        <w:t xml:space="preserve">03 сентября </w:t>
      </w:r>
      <w:r w:rsidRPr="00A16CB9">
        <w:rPr>
          <w:color w:val="000000"/>
          <w:sz w:val="24"/>
          <w:szCs w:val="24"/>
          <w:lang w:bidi="ru-RU"/>
        </w:rPr>
        <w:t>2018 г. №</w:t>
      </w:r>
      <w:r w:rsidR="00A17C0C">
        <w:rPr>
          <w:color w:val="000000"/>
          <w:sz w:val="24"/>
          <w:szCs w:val="24"/>
          <w:lang w:bidi="ru-RU"/>
        </w:rPr>
        <w:t xml:space="preserve"> 33</w:t>
      </w: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hanging="23"/>
        <w:rPr>
          <w:sz w:val="28"/>
          <w:szCs w:val="28"/>
        </w:rPr>
      </w:pPr>
    </w:p>
    <w:p w:rsidR="00A16CB9" w:rsidRDefault="00A16CB9" w:rsidP="00A16CB9">
      <w:pPr>
        <w:pStyle w:val="30"/>
        <w:shd w:val="clear" w:color="auto" w:fill="auto"/>
        <w:spacing w:before="0" w:after="0" w:line="240" w:lineRule="auto"/>
        <w:ind w:left="23" w:firstLine="720"/>
        <w:rPr>
          <w:sz w:val="28"/>
          <w:szCs w:val="28"/>
        </w:rPr>
      </w:pPr>
    </w:p>
    <w:p w:rsidR="00A16CB9" w:rsidRPr="00A17C0C" w:rsidRDefault="00A16CB9" w:rsidP="00A17C0C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ПОЛОЖЕНИЕ</w:t>
      </w:r>
    </w:p>
    <w:p w:rsidR="00A16CB9" w:rsidRDefault="00A16CB9" w:rsidP="00A17C0C">
      <w:pPr>
        <w:pStyle w:val="4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bidi="ru-RU"/>
        </w:rPr>
      </w:pPr>
      <w:r w:rsidRPr="00A17C0C">
        <w:rPr>
          <w:color w:val="000000"/>
          <w:sz w:val="24"/>
          <w:szCs w:val="24"/>
          <w:lang w:bidi="ru-RU"/>
        </w:rPr>
        <w:t>об оплате труда и материальном стимулировании работников, занимающих должности, не отнесенные к должностям муниципальной службы, в органах местного самоуправления Орджоникидзевского</w:t>
      </w:r>
      <w:r w:rsidR="00A17C0C">
        <w:rPr>
          <w:sz w:val="24"/>
          <w:szCs w:val="24"/>
        </w:rPr>
        <w:t xml:space="preserve"> </w:t>
      </w:r>
      <w:r w:rsidRPr="00A17C0C">
        <w:rPr>
          <w:color w:val="000000"/>
          <w:sz w:val="24"/>
          <w:szCs w:val="24"/>
          <w:lang w:bidi="ru-RU"/>
        </w:rPr>
        <w:t>района</w:t>
      </w:r>
    </w:p>
    <w:p w:rsidR="00A17C0C" w:rsidRPr="00A17C0C" w:rsidRDefault="00A17C0C" w:rsidP="00A17C0C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A16CB9" w:rsidRPr="00A17C0C" w:rsidRDefault="00A16CB9" w:rsidP="00A17C0C">
      <w:pPr>
        <w:pStyle w:val="21"/>
        <w:numPr>
          <w:ilvl w:val="0"/>
          <w:numId w:val="2"/>
        </w:numPr>
        <w:shd w:val="clear" w:color="auto" w:fill="auto"/>
        <w:tabs>
          <w:tab w:val="left" w:pos="3764"/>
        </w:tabs>
        <w:spacing w:after="255" w:line="240" w:lineRule="auto"/>
        <w:ind w:left="34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Общие положения</w:t>
      </w:r>
    </w:p>
    <w:p w:rsidR="00A16CB9" w:rsidRPr="00A17C0C" w:rsidRDefault="00A16CB9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A17C0C">
        <w:rPr>
          <w:color w:val="000000"/>
          <w:sz w:val="24"/>
          <w:szCs w:val="24"/>
          <w:lang w:bidi="ru-RU"/>
        </w:rPr>
        <w:t>Настоящее Положение об оплате труда и материальном стимулировании работников, занимающих должности, не отнесенные к должностям муниципальной службы, в администрации Новомарьясовского сельсовета (далее - Положение) разработано в целях обеспечения социальной защищенности, совершенствования, регулирования и упорядочения оплаты труда работников централизованной бухгалтерии, работников технического и обслуживающего персонала администрации Новомарьясовского сельсовета (далее - работники).</w:t>
      </w:r>
      <w:proofErr w:type="gramEnd"/>
    </w:p>
    <w:p w:rsidR="00A16CB9" w:rsidRPr="00A17C0C" w:rsidRDefault="00A16CB9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Положение разработано в соответствии с Трудовым кодексом Рос</w:t>
      </w:r>
      <w:r w:rsidRPr="00A17C0C">
        <w:rPr>
          <w:color w:val="000000"/>
          <w:sz w:val="24"/>
          <w:szCs w:val="24"/>
          <w:lang w:bidi="ru-RU"/>
        </w:rPr>
        <w:softHyphen/>
        <w:t>сийской Федерации, статьей 53 Федерального закона от 06.10.2003 № 131-ФЗ «Об общих принципах организации местного самоуправления в Российской Федерации», нормативными правовыми актами Российской Федерации и Республики Хакасия.</w:t>
      </w:r>
    </w:p>
    <w:p w:rsidR="00A16CB9" w:rsidRPr="00A17C0C" w:rsidRDefault="00A16CB9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 xml:space="preserve">Система определения размера оплаты труда, установленная настоящим Положением, распространяется </w:t>
      </w:r>
      <w:proofErr w:type="gramStart"/>
      <w:r w:rsidRPr="00A17C0C">
        <w:rPr>
          <w:color w:val="000000"/>
          <w:sz w:val="24"/>
          <w:szCs w:val="24"/>
          <w:lang w:bidi="ru-RU"/>
        </w:rPr>
        <w:t>на</w:t>
      </w:r>
      <w:proofErr w:type="gramEnd"/>
      <w:r w:rsidRPr="00A17C0C">
        <w:rPr>
          <w:color w:val="000000"/>
          <w:sz w:val="24"/>
          <w:szCs w:val="24"/>
          <w:lang w:bidi="ru-RU"/>
        </w:rPr>
        <w:t>:</w:t>
      </w:r>
    </w:p>
    <w:p w:rsidR="00A16CB9" w:rsidRPr="00A17C0C" w:rsidRDefault="00A16CB9" w:rsidP="00A17C0C">
      <w:pPr>
        <w:pStyle w:val="21"/>
        <w:numPr>
          <w:ilvl w:val="0"/>
          <w:numId w:val="3"/>
        </w:numPr>
        <w:shd w:val="clear" w:color="auto" w:fill="auto"/>
        <w:tabs>
          <w:tab w:val="left" w:pos="141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Работников централизованной бухгалтерии занимающих должности, не отнесенные к должностям муниципальной службы администрации Новомарьясовского сельсовета, (главный бухгалтер, руководитель расчетной группы, ведущий бухгалтер экономист, бухгалтер-экономист 1 категории);</w:t>
      </w:r>
    </w:p>
    <w:p w:rsidR="00A16CB9" w:rsidRPr="00A17C0C" w:rsidRDefault="00A16CB9" w:rsidP="00A17C0C">
      <w:pPr>
        <w:pStyle w:val="21"/>
        <w:numPr>
          <w:ilvl w:val="0"/>
          <w:numId w:val="3"/>
        </w:numPr>
        <w:shd w:val="clear" w:color="auto" w:fill="auto"/>
        <w:tabs>
          <w:tab w:val="left" w:pos="141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17C0C">
        <w:rPr>
          <w:color w:val="000000"/>
          <w:sz w:val="24"/>
          <w:szCs w:val="24"/>
          <w:lang w:bidi="ru-RU"/>
        </w:rPr>
        <w:t>работников, осуществляющих техническое обеспечение деятельности администрации Новомарьясовского сельсовета (водитель, сторож, слесарь-электрик, уборщик служебных помещений, кочегар, истопник, делопроизводитель).</w:t>
      </w:r>
      <w:proofErr w:type="gramEnd"/>
    </w:p>
    <w:p w:rsidR="00A16CB9" w:rsidRPr="00A17C0C" w:rsidRDefault="00A16CB9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Заработная плата работников (без учета премий и иных стимули</w:t>
      </w:r>
      <w:r w:rsidRPr="00A17C0C">
        <w:rPr>
          <w:color w:val="000000"/>
          <w:sz w:val="24"/>
          <w:szCs w:val="24"/>
          <w:lang w:bidi="ru-RU"/>
        </w:rPr>
        <w:softHyphen/>
        <w:t>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A16CB9" w:rsidRPr="00A17C0C" w:rsidRDefault="00A16CB9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411"/>
        </w:tabs>
        <w:spacing w:after="419" w:line="240" w:lineRule="auto"/>
        <w:ind w:left="20" w:right="20" w:firstLine="5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Размер начисленной заработной платы работника, полностью отра</w:t>
      </w:r>
      <w:r w:rsidRPr="00A17C0C">
        <w:rPr>
          <w:color w:val="000000"/>
          <w:sz w:val="24"/>
          <w:szCs w:val="24"/>
          <w:lang w:bidi="ru-RU"/>
        </w:rPr>
        <w:softHyphen/>
        <w:t xml:space="preserve">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A17C0C">
        <w:rPr>
          <w:color w:val="000000"/>
          <w:sz w:val="24"/>
          <w:szCs w:val="24"/>
          <w:lang w:bidi="ru-RU"/>
        </w:rPr>
        <w:t>размера оплаты труда</w:t>
      </w:r>
      <w:proofErr w:type="gramEnd"/>
      <w:r w:rsidRPr="00A17C0C">
        <w:rPr>
          <w:color w:val="000000"/>
          <w:sz w:val="24"/>
          <w:szCs w:val="24"/>
          <w:lang w:bidi="ru-RU"/>
        </w:rPr>
        <w:t>, ус</w:t>
      </w:r>
      <w:r w:rsidRPr="00A17C0C">
        <w:rPr>
          <w:color w:val="000000"/>
          <w:sz w:val="24"/>
          <w:szCs w:val="24"/>
          <w:lang w:bidi="ru-RU"/>
        </w:rPr>
        <w:softHyphen/>
        <w:t>тановленного Федеральным законом от 19.06.2000 № 82-ФЗ «О минимальном размере оплаты труда».</w:t>
      </w:r>
    </w:p>
    <w:p w:rsidR="00A16CB9" w:rsidRPr="00A17C0C" w:rsidRDefault="00A16CB9" w:rsidP="00A17C0C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after="231" w:line="240" w:lineRule="auto"/>
        <w:ind w:left="142"/>
        <w:jc w:val="center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Оклады (должностные оклады)</w:t>
      </w:r>
    </w:p>
    <w:p w:rsidR="00A16CB9" w:rsidRPr="00A17C0C" w:rsidRDefault="00A16CB9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082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 xml:space="preserve">Система оплаты труда работников включает в себя оклады (должностные оклады), выплаты компенсационного характера, предусмотренные </w:t>
      </w:r>
      <w:r w:rsidRPr="00A17C0C">
        <w:rPr>
          <w:color w:val="000000"/>
          <w:sz w:val="24"/>
          <w:szCs w:val="24"/>
          <w:lang w:bidi="ru-RU"/>
        </w:rPr>
        <w:lastRenderedPageBreak/>
        <w:t>разделом 3 настоящего Положения, выплаты стимулирующего характера, предусмотренные разделом 4 настоящего Положения.</w:t>
      </w:r>
    </w:p>
    <w:p w:rsidR="00A16CB9" w:rsidRDefault="00A16CB9" w:rsidP="00A17C0C">
      <w:pPr>
        <w:pStyle w:val="21"/>
        <w:shd w:val="clear" w:color="auto" w:fill="auto"/>
        <w:spacing w:line="240" w:lineRule="auto"/>
        <w:ind w:left="20" w:right="100" w:firstLine="580"/>
        <w:jc w:val="both"/>
        <w:rPr>
          <w:color w:val="000000"/>
          <w:sz w:val="24"/>
          <w:szCs w:val="24"/>
          <w:lang w:bidi="ru-RU"/>
        </w:rPr>
      </w:pPr>
      <w:r w:rsidRPr="00A17C0C">
        <w:rPr>
          <w:color w:val="000000"/>
          <w:sz w:val="24"/>
          <w:szCs w:val="24"/>
          <w:lang w:bidi="ru-RU"/>
        </w:rPr>
        <w:t>Работникам могут быть произведены иные выплаты в пределах фонда оплаты труда, предусмотренные действующим законодательством и коллективным договором.</w:t>
      </w:r>
    </w:p>
    <w:p w:rsidR="00A16CB9" w:rsidRPr="00A17C0C" w:rsidRDefault="00A16CB9" w:rsidP="00A17C0C">
      <w:pPr>
        <w:tabs>
          <w:tab w:val="left" w:leader="underscore" w:pos="9322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 Работникам установлены следующие размеры окладов (должностных </w:t>
      </w:r>
      <w:r w:rsidRPr="00A17C0C">
        <w:rPr>
          <w:rStyle w:val="a5"/>
          <w:rFonts w:eastAsiaTheme="minorEastAsia"/>
          <w:sz w:val="24"/>
          <w:szCs w:val="24"/>
          <w:u w:val="none"/>
        </w:rPr>
        <w:t>окладов):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419"/>
        <w:gridCol w:w="3163"/>
      </w:tblGrid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№</w:t>
            </w:r>
          </w:p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7C0C">
              <w:rPr>
                <w:rStyle w:val="105pt0pt"/>
                <w:sz w:val="24"/>
                <w:szCs w:val="24"/>
              </w:rPr>
              <w:t>п</w:t>
            </w:r>
            <w:proofErr w:type="spellEnd"/>
            <w:proofErr w:type="gramEnd"/>
            <w:r w:rsidRPr="00A17C0C">
              <w:rPr>
                <w:rStyle w:val="105pt0pt"/>
                <w:sz w:val="24"/>
                <w:szCs w:val="24"/>
              </w:rPr>
              <w:t>/</w:t>
            </w:r>
            <w:proofErr w:type="spellStart"/>
            <w:r w:rsidRPr="00A17C0C">
              <w:rPr>
                <w:rStyle w:val="10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7C0C">
              <w:rPr>
                <w:rStyle w:val="105pt0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7C0C">
              <w:rPr>
                <w:rStyle w:val="105pt0pt"/>
                <w:sz w:val="24"/>
                <w:szCs w:val="24"/>
              </w:rPr>
              <w:t>Оклад (должностной оклад), руб.</w:t>
            </w:r>
          </w:p>
        </w:tc>
      </w:tr>
      <w:tr w:rsidR="00A16CB9" w:rsidRPr="00A17C0C" w:rsidTr="00A17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17C0C">
              <w:rPr>
                <w:rStyle w:val="105pt0pt"/>
                <w:sz w:val="24"/>
                <w:szCs w:val="24"/>
              </w:rPr>
              <w:t>Работники централизованной бухгалтерии администрации Новомарьясовского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17C0C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Главный бухгалтер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10865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Руководитель расчетной группы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8338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Ведущий бухгалтер-экономист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7544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Бухгалтер, экономист 1 категории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5975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7C0C">
              <w:rPr>
                <w:rStyle w:val="105pt0pt"/>
                <w:sz w:val="24"/>
                <w:szCs w:val="24"/>
              </w:rPr>
              <w:t>работники, осуществляющие техническое обеспечение деятельности администрации Новомарьясовского сельсовета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17C0C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Водитель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3263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2941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Истопник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2941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Сторож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2941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Кочегар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3979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делопроизводитель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2941</w:t>
            </w:r>
          </w:p>
        </w:tc>
      </w:tr>
      <w:tr w:rsidR="00A16CB9" w:rsidRPr="00A17C0C" w:rsidTr="00A16CB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Слесарь-электрик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CB9" w:rsidRPr="00A17C0C" w:rsidRDefault="00A16CB9" w:rsidP="00A17C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17C0C">
              <w:rPr>
                <w:rStyle w:val="8pt"/>
                <w:sz w:val="24"/>
                <w:szCs w:val="24"/>
              </w:rPr>
              <w:t>4373</w:t>
            </w:r>
          </w:p>
        </w:tc>
      </w:tr>
    </w:tbl>
    <w:p w:rsidR="00A16CB9" w:rsidRPr="00A17C0C" w:rsidRDefault="00A16CB9" w:rsidP="00A17C0C">
      <w:pPr>
        <w:pStyle w:val="2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</w:p>
    <w:p w:rsidR="00A17C0C" w:rsidRPr="00A17C0C" w:rsidRDefault="00A17C0C" w:rsidP="00A17C0C">
      <w:pPr>
        <w:pStyle w:val="21"/>
        <w:shd w:val="clear" w:color="auto" w:fill="auto"/>
        <w:spacing w:after="394" w:line="240" w:lineRule="auto"/>
        <w:ind w:left="160" w:right="10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Индексация (повышение) окладов работников района осуществляется путем внесения изменений в настоящее Положение в соответствии с нормативно</w:t>
      </w:r>
      <w:r>
        <w:rPr>
          <w:color w:val="000000"/>
          <w:sz w:val="24"/>
          <w:szCs w:val="24"/>
          <w:lang w:bidi="ru-RU"/>
        </w:rPr>
        <w:t xml:space="preserve"> </w:t>
      </w:r>
      <w:r w:rsidRPr="00A17C0C">
        <w:rPr>
          <w:color w:val="000000"/>
          <w:sz w:val="24"/>
          <w:szCs w:val="24"/>
          <w:lang w:bidi="ru-RU"/>
        </w:rPr>
        <w:softHyphen/>
        <w:t>правовым актом органа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A17C0C" w:rsidRPr="00A17C0C" w:rsidRDefault="00A17C0C" w:rsidP="007A073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241" w:line="240" w:lineRule="auto"/>
        <w:ind w:left="142"/>
        <w:jc w:val="center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Перечень и порядок осуществления выплат компенсационного характера</w:t>
      </w:r>
    </w:p>
    <w:p w:rsidR="00A17C0C" w:rsidRPr="00A17C0C" w:rsidRDefault="00A17C0C" w:rsidP="00A17C0C">
      <w:pPr>
        <w:pStyle w:val="21"/>
        <w:numPr>
          <w:ilvl w:val="1"/>
          <w:numId w:val="2"/>
        </w:numPr>
        <w:shd w:val="clear" w:color="auto" w:fill="auto"/>
        <w:spacing w:line="240" w:lineRule="auto"/>
        <w:ind w:left="40" w:right="100" w:firstLine="70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К выплатам компенсационного характера относятся районный ко</w:t>
      </w:r>
      <w:r w:rsidRPr="00A17C0C">
        <w:rPr>
          <w:color w:val="000000"/>
          <w:sz w:val="24"/>
          <w:szCs w:val="24"/>
          <w:lang w:bidi="ru-RU"/>
        </w:rPr>
        <w:softHyphen/>
        <w:t>эффициент и процентная надбавка за стаж работы в организациях Республики Хакасия (статья 148 Трудового кодекса Российской Федерации).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40" w:right="10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Районный коэффициент и процентная надбавка к заработной плате устанавливается лицам, работающим в южных районах Дальнего Востока, Красноярского края. Иркутской и Читинской областей, Республики Бурятия, в Республике Хакасия, в соответствии с действующим законодательством.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40" w:right="100" w:firstLine="70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A17C0C" w:rsidRPr="00A17C0C" w:rsidRDefault="00A17C0C" w:rsidP="00A17C0C">
      <w:pPr>
        <w:pStyle w:val="21"/>
        <w:numPr>
          <w:ilvl w:val="1"/>
          <w:numId w:val="2"/>
        </w:numPr>
        <w:shd w:val="clear" w:color="auto" w:fill="auto"/>
        <w:spacing w:line="240" w:lineRule="auto"/>
        <w:ind w:left="40" w:right="100" w:firstLine="70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 xml:space="preserve">При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доплата, размер которой определяется соглашением сторон трудового договора </w:t>
      </w:r>
      <w:r w:rsidRPr="00A17C0C">
        <w:rPr>
          <w:color w:val="000000"/>
          <w:sz w:val="24"/>
          <w:szCs w:val="24"/>
          <w:lang w:bidi="ru-RU"/>
        </w:rPr>
        <w:lastRenderedPageBreak/>
        <w:t>(статья 151 Трудового кодекса Российской Федерации).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40" w:right="100" w:firstLine="70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 xml:space="preserve">Размер доплаты за совмещение определяется по соглашению сторон в пределах установленного фонда оплаты труда, но не </w:t>
      </w:r>
      <w:proofErr w:type="gramStart"/>
      <w:r w:rsidRPr="00A17C0C">
        <w:rPr>
          <w:color w:val="000000"/>
          <w:sz w:val="24"/>
          <w:szCs w:val="24"/>
          <w:lang w:bidi="ru-RU"/>
        </w:rPr>
        <w:t>более должностного</w:t>
      </w:r>
      <w:proofErr w:type="gramEnd"/>
      <w:r w:rsidRPr="00A17C0C">
        <w:rPr>
          <w:color w:val="000000"/>
          <w:sz w:val="24"/>
          <w:szCs w:val="24"/>
          <w:lang w:bidi="ru-RU"/>
        </w:rPr>
        <w:t xml:space="preserve"> оклада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совмещаемой должности.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Доплата за совмещение устанавливается распоряжением (приказом) о возложении на работника дополнительных обязанностей.</w:t>
      </w:r>
    </w:p>
    <w:p w:rsidR="00A17C0C" w:rsidRPr="00A17C0C" w:rsidRDefault="00A17C0C" w:rsidP="00A17C0C">
      <w:pPr>
        <w:pStyle w:val="21"/>
        <w:numPr>
          <w:ilvl w:val="1"/>
          <w:numId w:val="2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Ежемесячная надбавка за особые условия работы может устанавливаться в размере до 50 процентов должностного оклада.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Установить, что при утверждении фондов оплаты труда работников пре</w:t>
      </w:r>
      <w:r w:rsidRPr="00A17C0C">
        <w:rPr>
          <w:color w:val="000000"/>
          <w:sz w:val="24"/>
          <w:szCs w:val="24"/>
          <w:lang w:bidi="ru-RU"/>
        </w:rPr>
        <w:softHyphen/>
        <w:t>дусматриваются средства на выплату надбавки (в расчете на год) в размере двух должностных окладов.</w:t>
      </w:r>
    </w:p>
    <w:p w:rsidR="00A17C0C" w:rsidRPr="00A17C0C" w:rsidRDefault="00A17C0C" w:rsidP="00A17C0C">
      <w:pPr>
        <w:pStyle w:val="21"/>
        <w:numPr>
          <w:ilvl w:val="1"/>
          <w:numId w:val="2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За работу в выходные и нерабочие праздничные дни оплата производится в соответствии с Трудовым кодексом Российской Федерации.</w:t>
      </w:r>
    </w:p>
    <w:p w:rsidR="00A17C0C" w:rsidRPr="00A17C0C" w:rsidRDefault="00A17C0C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177"/>
        </w:tabs>
        <w:spacing w:after="337"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Выплаты компенсационного характера, размеры и условия их осу</w:t>
      </w:r>
      <w:r w:rsidRPr="00A17C0C">
        <w:rPr>
          <w:color w:val="000000"/>
          <w:sz w:val="24"/>
          <w:szCs w:val="24"/>
          <w:lang w:bidi="ru-RU"/>
        </w:rPr>
        <w:softHyphen/>
        <w:t>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A17C0C" w:rsidRPr="00A17C0C" w:rsidRDefault="00A17C0C" w:rsidP="00A17C0C">
      <w:pPr>
        <w:pStyle w:val="21"/>
        <w:numPr>
          <w:ilvl w:val="0"/>
          <w:numId w:val="2"/>
        </w:numPr>
        <w:shd w:val="clear" w:color="auto" w:fill="auto"/>
        <w:tabs>
          <w:tab w:val="left" w:pos="1030"/>
        </w:tabs>
        <w:spacing w:after="236" w:line="240" w:lineRule="auto"/>
        <w:ind w:left="70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Перечень и порядок осуществления выплат стимулирующего характера</w:t>
      </w:r>
    </w:p>
    <w:p w:rsidR="00A17C0C" w:rsidRPr="00A17C0C" w:rsidRDefault="00A17C0C" w:rsidP="00A17C0C">
      <w:pPr>
        <w:pStyle w:val="21"/>
        <w:numPr>
          <w:ilvl w:val="1"/>
          <w:numId w:val="2"/>
        </w:numPr>
        <w:shd w:val="clear" w:color="auto" w:fill="auto"/>
        <w:tabs>
          <w:tab w:val="left" w:pos="1087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К выплатам стимулирующего характера относятся:</w:t>
      </w:r>
    </w:p>
    <w:p w:rsidR="00A17C0C" w:rsidRPr="00A17C0C" w:rsidRDefault="00A17C0C" w:rsidP="00A17C0C">
      <w:pPr>
        <w:pStyle w:val="21"/>
        <w:numPr>
          <w:ilvl w:val="2"/>
          <w:numId w:val="2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надбавка за стаж работы (выслугу лет);</w:t>
      </w:r>
    </w:p>
    <w:p w:rsidR="00A17C0C" w:rsidRPr="00A17C0C" w:rsidRDefault="00A17C0C" w:rsidP="00A17C0C">
      <w:pPr>
        <w:pStyle w:val="21"/>
        <w:numPr>
          <w:ilvl w:val="2"/>
          <w:numId w:val="2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по результатам (итогам) работы за год, квартал, месяц;</w:t>
      </w:r>
    </w:p>
    <w:p w:rsidR="00A17C0C" w:rsidRPr="00A17C0C" w:rsidRDefault="00A17C0C" w:rsidP="00A17C0C">
      <w:pPr>
        <w:pStyle w:val="21"/>
        <w:numPr>
          <w:ilvl w:val="2"/>
          <w:numId w:val="2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за интенсивность и высокие результаты работы;</w:t>
      </w:r>
    </w:p>
    <w:p w:rsidR="00A17C0C" w:rsidRPr="00A17C0C" w:rsidRDefault="00A17C0C" w:rsidP="00A17C0C">
      <w:pPr>
        <w:pStyle w:val="21"/>
        <w:numPr>
          <w:ilvl w:val="2"/>
          <w:numId w:val="2"/>
        </w:numPr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за выполнение особо важных и срочных работ, заданий, иные выплаты, предусмотренные действующим законодательством, коллективным договором, соглашением и (или) локальным нормативным актом;</w:t>
      </w:r>
    </w:p>
    <w:p w:rsidR="00A17C0C" w:rsidRPr="00A17C0C" w:rsidRDefault="00A17C0C" w:rsidP="00A17C0C">
      <w:pPr>
        <w:pStyle w:val="21"/>
        <w:numPr>
          <w:ilvl w:val="2"/>
          <w:numId w:val="2"/>
        </w:numPr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Надбавка к должностному окладу за особые условия труд</w:t>
      </w:r>
      <w:proofErr w:type="gramStart"/>
      <w:r w:rsidRPr="00A17C0C">
        <w:rPr>
          <w:color w:val="000000"/>
          <w:sz w:val="24"/>
          <w:szCs w:val="24"/>
          <w:lang w:bidi="ru-RU"/>
        </w:rPr>
        <w:t>а-</w:t>
      </w:r>
      <w:proofErr w:type="gramEnd"/>
      <w:r w:rsidRPr="00A17C0C">
        <w:rPr>
          <w:color w:val="000000"/>
          <w:sz w:val="24"/>
          <w:szCs w:val="24"/>
          <w:lang w:bidi="ru-RU"/>
        </w:rPr>
        <w:t xml:space="preserve"> водителю.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Выплаты стимулирующего характера производятся в пределах бюджетных</w:t>
      </w:r>
    </w:p>
    <w:p w:rsidR="00A17C0C" w:rsidRPr="00A17C0C" w:rsidRDefault="00A17C0C" w:rsidP="00A17C0C">
      <w:pPr>
        <w:pStyle w:val="21"/>
        <w:shd w:val="clear" w:color="auto" w:fill="auto"/>
        <w:spacing w:after="337" w:line="240" w:lineRule="auto"/>
        <w:ind w:left="2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ассигнований на оплату труда работников.</w:t>
      </w:r>
    </w:p>
    <w:p w:rsidR="00A17C0C" w:rsidRPr="00A17C0C" w:rsidRDefault="00A17C0C" w:rsidP="007A0731">
      <w:pPr>
        <w:pStyle w:val="21"/>
        <w:shd w:val="clear" w:color="auto" w:fill="auto"/>
        <w:spacing w:after="249" w:line="240" w:lineRule="auto"/>
        <w:ind w:right="20"/>
        <w:jc w:val="center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4.1.1 .Надбавка за стаж работы (выслугу лет)</w:t>
      </w:r>
    </w:p>
    <w:p w:rsidR="00A17C0C" w:rsidRPr="00A17C0C" w:rsidRDefault="00A17C0C" w:rsidP="007A0731">
      <w:pPr>
        <w:pStyle w:val="2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proofErr w:type="gramStart"/>
      <w:r w:rsidRPr="00A17C0C">
        <w:rPr>
          <w:color w:val="000000"/>
          <w:sz w:val="24"/>
          <w:szCs w:val="24"/>
          <w:lang w:bidi="ru-RU"/>
        </w:rPr>
        <w:t>Ежемесячные надбавки за выслугу лет начисляются дифференцированно в зависимости от общего стажа работы, дающего право на получение этой надбавки (Постановление Совета Министров Республики Хакасия от 22.03.1994г. № 60 «О выплате ежемесячных надбавок к должностному окладу за выслугу лет работникам технического и обслуживающего персонала исполнительных органов власти, работникам централизованных бухгалтерий», в следующих размерах: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11"/>
        <w:gridCol w:w="3538"/>
      </w:tblGrid>
      <w:tr w:rsidR="00A17C0C" w:rsidRPr="00A17C0C" w:rsidTr="00A17C0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11" w:type="dxa"/>
            <w:shd w:val="clear" w:color="auto" w:fill="FFFFFF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от 3 до 8 лет</w:t>
            </w:r>
          </w:p>
        </w:tc>
        <w:tc>
          <w:tcPr>
            <w:tcW w:w="3538" w:type="dxa"/>
            <w:shd w:val="clear" w:color="auto" w:fill="FFFFFF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- 10 %;</w:t>
            </w:r>
          </w:p>
        </w:tc>
      </w:tr>
      <w:tr w:rsidR="00A17C0C" w:rsidRPr="00A17C0C" w:rsidTr="00A17C0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11" w:type="dxa"/>
            <w:shd w:val="clear" w:color="auto" w:fill="FFFFFF"/>
            <w:vAlign w:val="bottom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от 8 до 13 лет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-15%;</w:t>
            </w:r>
          </w:p>
        </w:tc>
      </w:tr>
      <w:tr w:rsidR="00A17C0C" w:rsidRPr="00A17C0C" w:rsidTr="00A17C0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11" w:type="dxa"/>
            <w:shd w:val="clear" w:color="auto" w:fill="FFFFFF"/>
            <w:vAlign w:val="center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от 13 до 18 лет</w:t>
            </w:r>
          </w:p>
        </w:tc>
        <w:tc>
          <w:tcPr>
            <w:tcW w:w="3538" w:type="dxa"/>
            <w:shd w:val="clear" w:color="auto" w:fill="FFFFFF"/>
            <w:vAlign w:val="center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-20%;</w:t>
            </w:r>
          </w:p>
        </w:tc>
      </w:tr>
      <w:tr w:rsidR="00A17C0C" w:rsidRPr="00A17C0C" w:rsidTr="00A17C0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11" w:type="dxa"/>
            <w:shd w:val="clear" w:color="auto" w:fill="FFFFFF"/>
            <w:vAlign w:val="bottom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от 1 8 до 23 лет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-25%;</w:t>
            </w:r>
          </w:p>
        </w:tc>
      </w:tr>
      <w:tr w:rsidR="00A17C0C" w:rsidRPr="00A17C0C" w:rsidTr="00A17C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11" w:type="dxa"/>
            <w:shd w:val="clear" w:color="auto" w:fill="FFFFFF"/>
            <w:vAlign w:val="bottom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от 23 и выше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A17C0C" w:rsidRPr="00A17C0C" w:rsidRDefault="00A17C0C" w:rsidP="007A0731">
            <w:pPr>
              <w:pStyle w:val="21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A17C0C">
              <w:rPr>
                <w:rStyle w:val="11"/>
                <w:sz w:val="24"/>
                <w:szCs w:val="24"/>
              </w:rPr>
              <w:t>- 30 %.</w:t>
            </w:r>
          </w:p>
        </w:tc>
      </w:tr>
    </w:tbl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В стаж работы, дающий право на получение ежемесячной надбавки за стаж работы, включаются периоды работы в органах местного самоуправления.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Надбавка за стаж работы (выслугу лет) начисляется исходя из должностного оклада работника, без учета доплат и надбавок и выплачивается ежемесячно одновременно с заработной платой.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Назначение надбавки за стаж работы (выслугу лет) производится на основании приказа (распоряжения) работодателя.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lastRenderedPageBreak/>
        <w:t>Рассмотрение вопросов по исчислению стажа службы осуществляется комиссией, созданной и действующей в порядке, установленном Администрацией района.</w:t>
      </w:r>
    </w:p>
    <w:p w:rsidR="00A17C0C" w:rsidRPr="00A17C0C" w:rsidRDefault="00A17C0C" w:rsidP="00A17C0C">
      <w:pPr>
        <w:pStyle w:val="21"/>
        <w:numPr>
          <w:ilvl w:val="0"/>
          <w:numId w:val="4"/>
        </w:numPr>
        <w:shd w:val="clear" w:color="auto" w:fill="auto"/>
        <w:spacing w:after="240" w:line="240" w:lineRule="auto"/>
        <w:ind w:left="21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по результатам работы за месяц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Премирование работников по итогам работы за месяц производится в размере</w:t>
      </w:r>
    </w:p>
    <w:p w:rsidR="00A17C0C" w:rsidRPr="00A17C0C" w:rsidRDefault="00A17C0C" w:rsidP="00A17C0C">
      <w:pPr>
        <w:pStyle w:val="21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left="20" w:right="2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процента оклада (должностного оклада) ежемесячно при добросовестном исполнении трудовых обязанностей и с учетом личного вклада работника.</w:t>
      </w:r>
    </w:p>
    <w:p w:rsidR="00A17C0C" w:rsidRPr="00A17C0C" w:rsidRDefault="00A17C0C" w:rsidP="00A17C0C">
      <w:pPr>
        <w:pStyle w:val="21"/>
        <w:shd w:val="clear" w:color="auto" w:fill="auto"/>
        <w:tabs>
          <w:tab w:val="left" w:pos="2012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В целях повышения трудовой и исполнительской дисциплины, социальной защищенности по результатам работы за месяц при отсутствии нарушений трудовой дисциплины и добросовестном исполнении трудовых обязанностей начисляется премия до 50</w:t>
      </w:r>
      <w:r w:rsidRPr="00A17C0C">
        <w:rPr>
          <w:color w:val="000000"/>
          <w:sz w:val="24"/>
          <w:szCs w:val="24"/>
          <w:lang w:bidi="ru-RU"/>
        </w:rPr>
        <w:tab/>
        <w:t>% от тарифной ставки (должностного оклада) работников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технического и обслуживающего персонала.</w:t>
      </w:r>
    </w:p>
    <w:p w:rsidR="00A17C0C" w:rsidRPr="00A17C0C" w:rsidRDefault="00A17C0C" w:rsidP="00A17C0C">
      <w:pPr>
        <w:pStyle w:val="21"/>
        <w:shd w:val="clear" w:color="auto" w:fill="auto"/>
        <w:spacing w:after="217"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по результатам работы за месяц выплачиваются на основании распоряжений (приказов) руководителей органов местного самоуправления.</w:t>
      </w:r>
    </w:p>
    <w:p w:rsidR="00A17C0C" w:rsidRPr="00A17C0C" w:rsidRDefault="00A17C0C" w:rsidP="00A17C0C">
      <w:pPr>
        <w:pStyle w:val="21"/>
        <w:numPr>
          <w:ilvl w:val="0"/>
          <w:numId w:val="4"/>
        </w:numPr>
        <w:shd w:val="clear" w:color="auto" w:fill="auto"/>
        <w:spacing w:after="123" w:line="240" w:lineRule="auto"/>
        <w:ind w:left="21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по итогам работы за квартал, год</w:t>
      </w:r>
    </w:p>
    <w:p w:rsidR="00A17C0C" w:rsidRPr="00A17C0C" w:rsidRDefault="00A17C0C" w:rsidP="00A17C0C">
      <w:pPr>
        <w:pStyle w:val="21"/>
        <w:shd w:val="clear" w:color="auto" w:fill="auto"/>
        <w:spacing w:after="210"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Премия начисляется на основании распоряжений (приказов) руководителей органов местного самоуправления. Сумма премии по результатам работы в совокупности за год не должна превышать четырех должностных окладов.</w:t>
      </w:r>
    </w:p>
    <w:p w:rsidR="00A17C0C" w:rsidRPr="00A17C0C" w:rsidRDefault="00A17C0C" w:rsidP="007A0731">
      <w:pPr>
        <w:pStyle w:val="21"/>
        <w:numPr>
          <w:ilvl w:val="0"/>
          <w:numId w:val="4"/>
        </w:numPr>
        <w:shd w:val="clear" w:color="auto" w:fill="auto"/>
        <w:tabs>
          <w:tab w:val="left" w:pos="1447"/>
        </w:tabs>
        <w:spacing w:after="35" w:line="240" w:lineRule="auto"/>
        <w:ind w:left="567"/>
        <w:jc w:val="center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Премии за выполнение особо важных и срочных работ, заданий,</w:t>
      </w:r>
    </w:p>
    <w:p w:rsidR="00A17C0C" w:rsidRPr="00A17C0C" w:rsidRDefault="00A17C0C" w:rsidP="007A0731">
      <w:pPr>
        <w:pStyle w:val="21"/>
        <w:shd w:val="clear" w:color="auto" w:fill="auto"/>
        <w:spacing w:after="241" w:line="240" w:lineRule="auto"/>
        <w:ind w:left="567" w:right="20"/>
        <w:jc w:val="center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иные премии</w:t>
      </w:r>
    </w:p>
    <w:p w:rsidR="00A17C0C" w:rsidRPr="00A17C0C" w:rsidRDefault="00A17C0C" w:rsidP="007A073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Работникам (водителям) могут выплачиваться премии за выполнение особо важных и срочных работ, заданий, иные доплаты, предусмотренные коллективным договором, соглашением и (или) локальным нормативным актом. Общий размер указанных в настоящем пункте премий не может превышать четырех окладов (должностных окладов) в год.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Иные доплаты могут быть выплачены по следующим основаниям: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а) за выполнение особо важных заданий;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б) за продолжительную, безупречную и эффективную работу, образцовое выполнение должностных обязанностей.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Иные доплаты выплачиваются при условии экономии по фонду оплаты труда.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Выплаты стимулирующего характера устанавливаются работнику с учетом результативности и качества его работы. Размеры выплат стимулирующего характера устанавливаются в процентном отношении или в абсолютных размерах к установленным окладам (должностным окладам) работников.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Размер ежемесячной премии по результатам работы может быть снижен либо работник может быть лишён её в случаях:</w:t>
      </w:r>
    </w:p>
    <w:p w:rsidR="00A17C0C" w:rsidRPr="00A17C0C" w:rsidRDefault="00A17C0C" w:rsidP="007A0731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невыполнения или несоблюдения установленных сроков выполнения поручений или распоряжений в порядке подчинённости при отсутствии ува</w:t>
      </w:r>
      <w:r w:rsidRPr="00A17C0C">
        <w:rPr>
          <w:color w:val="000000"/>
          <w:sz w:val="24"/>
          <w:szCs w:val="24"/>
          <w:lang w:bidi="ru-RU"/>
        </w:rPr>
        <w:softHyphen/>
        <w:t>жительных причин;</w:t>
      </w:r>
    </w:p>
    <w:p w:rsidR="00A17C0C" w:rsidRPr="00A17C0C" w:rsidRDefault="00A17C0C" w:rsidP="007A0731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нарушения установленных сроков рассмотрения и (или) подготовки документов, работа с которыми предусматривается должностными обязанностями;</w:t>
      </w:r>
    </w:p>
    <w:p w:rsidR="00A17C0C" w:rsidRPr="007A0731" w:rsidRDefault="00A17C0C" w:rsidP="007A0731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center" w:pos="2744"/>
          <w:tab w:val="left" w:pos="4232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неудовлетворительного</w:t>
      </w:r>
      <w:r w:rsidRPr="00A17C0C">
        <w:rPr>
          <w:color w:val="000000"/>
          <w:sz w:val="24"/>
          <w:szCs w:val="24"/>
          <w:lang w:bidi="ru-RU"/>
        </w:rPr>
        <w:tab/>
        <w:t>состояния исполнительской дисциплины в</w:t>
      </w:r>
      <w:r w:rsidR="007A0731">
        <w:rPr>
          <w:sz w:val="24"/>
          <w:szCs w:val="24"/>
        </w:rPr>
        <w:t xml:space="preserve"> </w:t>
      </w:r>
      <w:r w:rsidRPr="007A0731">
        <w:rPr>
          <w:color w:val="000000"/>
          <w:sz w:val="24"/>
          <w:szCs w:val="24"/>
          <w:lang w:bidi="ru-RU"/>
        </w:rPr>
        <w:t>подведомственном структурном подразделении (применяется к руководителям соответствующих структурных подразделений);</w:t>
      </w:r>
    </w:p>
    <w:p w:rsidR="00A17C0C" w:rsidRPr="00A17C0C" w:rsidRDefault="00A17C0C" w:rsidP="007A0731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lastRenderedPageBreak/>
        <w:t>некачественного составления отчётности, повлекшей недостоверность данных;</w:t>
      </w:r>
    </w:p>
    <w:p w:rsidR="00A17C0C" w:rsidRPr="00A17C0C" w:rsidRDefault="00A17C0C" w:rsidP="007A0731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нарушения требований инструкции по делопроизводству при оформ</w:t>
      </w:r>
      <w:r w:rsidRPr="00A17C0C">
        <w:rPr>
          <w:color w:val="000000"/>
          <w:sz w:val="24"/>
          <w:szCs w:val="24"/>
          <w:lang w:bidi="ru-RU"/>
        </w:rPr>
        <w:softHyphen/>
        <w:t>лении служебной документации;</w:t>
      </w:r>
    </w:p>
    <w:p w:rsidR="00A17C0C" w:rsidRPr="00A17C0C" w:rsidRDefault="00A17C0C" w:rsidP="007A0731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нарушения правил внутреннего трудового распорядка.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Распоряжение (приказ) о снижении размера ежемесячной премии по ре</w:t>
      </w:r>
      <w:r w:rsidRPr="00A17C0C">
        <w:rPr>
          <w:color w:val="000000"/>
          <w:sz w:val="24"/>
          <w:szCs w:val="24"/>
          <w:lang w:bidi="ru-RU"/>
        </w:rPr>
        <w:softHyphen/>
        <w:t>зультатам работы или её лишении должно содержать их обоснование.</w:t>
      </w:r>
    </w:p>
    <w:p w:rsidR="00A17C0C" w:rsidRPr="00A17C0C" w:rsidRDefault="00A17C0C" w:rsidP="00A17C0C">
      <w:pPr>
        <w:pStyle w:val="21"/>
        <w:shd w:val="clear" w:color="auto" w:fill="auto"/>
        <w:tabs>
          <w:tab w:val="right" w:pos="5775"/>
          <w:tab w:val="center" w:pos="6294"/>
          <w:tab w:val="right" w:pos="6990"/>
          <w:tab w:val="left" w:pos="7162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 xml:space="preserve">Работникам, проработавшим неполный календарный месяц и уволенным по основаниям, предусмотренным пунктами </w:t>
      </w:r>
      <w:r w:rsidRPr="00A17C0C">
        <w:rPr>
          <w:rStyle w:val="4pt"/>
          <w:sz w:val="24"/>
          <w:szCs w:val="24"/>
        </w:rPr>
        <w:t>5-7,</w:t>
      </w:r>
      <w:r w:rsidRPr="00A17C0C">
        <w:rPr>
          <w:color w:val="000000"/>
          <w:sz w:val="24"/>
          <w:szCs w:val="24"/>
          <w:lang w:bidi="ru-RU"/>
        </w:rPr>
        <w:tab/>
        <w:t>11</w:t>
      </w:r>
      <w:r w:rsidRPr="00A17C0C">
        <w:rPr>
          <w:color w:val="000000"/>
          <w:sz w:val="24"/>
          <w:szCs w:val="24"/>
          <w:lang w:bidi="ru-RU"/>
        </w:rPr>
        <w:tab/>
        <w:t>статьи</w:t>
      </w:r>
      <w:r w:rsidRPr="00A17C0C">
        <w:rPr>
          <w:color w:val="000000"/>
          <w:sz w:val="24"/>
          <w:szCs w:val="24"/>
          <w:lang w:bidi="ru-RU"/>
        </w:rPr>
        <w:tab/>
        <w:t>81</w:t>
      </w:r>
      <w:r w:rsidRPr="00A17C0C">
        <w:rPr>
          <w:color w:val="000000"/>
          <w:sz w:val="24"/>
          <w:szCs w:val="24"/>
          <w:lang w:bidi="ru-RU"/>
        </w:rPr>
        <w:tab/>
        <w:t>Трудового кодекса</w:t>
      </w:r>
    </w:p>
    <w:p w:rsidR="00A17C0C" w:rsidRDefault="00A17C0C" w:rsidP="00A17C0C">
      <w:pPr>
        <w:pStyle w:val="21"/>
        <w:shd w:val="clear" w:color="auto" w:fill="auto"/>
        <w:spacing w:line="240" w:lineRule="auto"/>
        <w:ind w:left="23" w:right="20"/>
        <w:jc w:val="both"/>
        <w:rPr>
          <w:color w:val="000000"/>
          <w:sz w:val="24"/>
          <w:szCs w:val="24"/>
          <w:lang w:bidi="ru-RU"/>
        </w:rPr>
      </w:pPr>
      <w:r w:rsidRPr="00A17C0C">
        <w:rPr>
          <w:color w:val="000000"/>
          <w:sz w:val="24"/>
          <w:szCs w:val="24"/>
          <w:lang w:bidi="ru-RU"/>
        </w:rPr>
        <w:t>Российской Федерации, ежемесячная премия за не полностью отработанный месяц не выплачивается.</w:t>
      </w:r>
    </w:p>
    <w:p w:rsidR="007A0731" w:rsidRPr="00A17C0C" w:rsidRDefault="007A0731" w:rsidP="00A17C0C">
      <w:pPr>
        <w:pStyle w:val="21"/>
        <w:shd w:val="clear" w:color="auto" w:fill="auto"/>
        <w:spacing w:line="240" w:lineRule="auto"/>
        <w:ind w:left="23" w:right="20"/>
        <w:jc w:val="both"/>
        <w:rPr>
          <w:sz w:val="24"/>
          <w:szCs w:val="24"/>
        </w:rPr>
      </w:pPr>
    </w:p>
    <w:p w:rsidR="00A17C0C" w:rsidRPr="00A17C0C" w:rsidRDefault="00A17C0C" w:rsidP="007A0731">
      <w:pPr>
        <w:pStyle w:val="21"/>
        <w:numPr>
          <w:ilvl w:val="2"/>
          <w:numId w:val="2"/>
        </w:numPr>
        <w:shd w:val="clear" w:color="auto" w:fill="auto"/>
        <w:tabs>
          <w:tab w:val="left" w:pos="1412"/>
          <w:tab w:val="left" w:pos="1438"/>
        </w:tabs>
        <w:spacing w:line="240" w:lineRule="auto"/>
        <w:ind w:left="23" w:firstLine="540"/>
        <w:jc w:val="center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Надбавка к должностному окладу за особые условия труда - водителю.</w:t>
      </w:r>
    </w:p>
    <w:p w:rsidR="007A0731" w:rsidRDefault="007A0731" w:rsidP="00A17C0C">
      <w:pPr>
        <w:pStyle w:val="21"/>
        <w:shd w:val="clear" w:color="auto" w:fill="auto"/>
        <w:spacing w:line="240" w:lineRule="auto"/>
        <w:ind w:left="23" w:right="20" w:firstLine="540"/>
        <w:jc w:val="both"/>
        <w:rPr>
          <w:color w:val="000000"/>
          <w:sz w:val="24"/>
          <w:szCs w:val="24"/>
          <w:lang w:bidi="ru-RU"/>
        </w:rPr>
      </w:pP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3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Надбавка за особые условия труда водителю в размере 200% от тарифной ставки (оклада), устанавливается распоряжением главы Новомарьясовского сельсовета.</w:t>
      </w:r>
    </w:p>
    <w:p w:rsidR="00A17C0C" w:rsidRPr="00A17C0C" w:rsidRDefault="00A17C0C" w:rsidP="007A0731">
      <w:pPr>
        <w:pStyle w:val="21"/>
        <w:numPr>
          <w:ilvl w:val="0"/>
          <w:numId w:val="2"/>
        </w:numPr>
        <w:shd w:val="clear" w:color="auto" w:fill="auto"/>
        <w:tabs>
          <w:tab w:val="left" w:pos="3751"/>
        </w:tabs>
        <w:spacing w:after="166" w:line="240" w:lineRule="auto"/>
        <w:ind w:left="342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Материальная помощь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Материальная помощь выплачивается один раз в год перед отпуском или стационарным лечением в размере двух должностных окладов.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 w:rsidRPr="00A17C0C">
        <w:rPr>
          <w:color w:val="000000"/>
          <w:sz w:val="24"/>
          <w:szCs w:val="24"/>
          <w:lang w:bidi="ru-RU"/>
        </w:rPr>
        <w:t>Работникам, вновь принятым на вакантную должность (работникам, вновь замещающим должность) и проработавшим неполный календарный год, материальная помощь выплачивается при условии, что в этом календарном году материальная помощь не выплачивалась лицу, ранее замещавшему данную должность.</w:t>
      </w:r>
      <w:proofErr w:type="gramEnd"/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При разделении отпуска на части в соответствии со статьей 125 Трудового кодекса Российской Федерации материальная помощь выплачивается перед одной из частей отпуска, в соответствии с заявлением лица на предоставление части отпуска.</w:t>
      </w:r>
    </w:p>
    <w:p w:rsidR="00A17C0C" w:rsidRPr="00A17C0C" w:rsidRDefault="00A17C0C" w:rsidP="00A17C0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A17C0C">
        <w:rPr>
          <w:color w:val="000000"/>
          <w:sz w:val="24"/>
          <w:szCs w:val="24"/>
          <w:lang w:bidi="ru-RU"/>
        </w:rPr>
        <w:t>Основанием для оказания материальной помощи является заявление ра</w:t>
      </w:r>
      <w:r w:rsidRPr="00A17C0C">
        <w:rPr>
          <w:color w:val="000000"/>
          <w:sz w:val="24"/>
          <w:szCs w:val="24"/>
          <w:lang w:bidi="ru-RU"/>
        </w:rPr>
        <w:softHyphen/>
        <w:t>ботников технического и обслуживающего персонала и распоряжение (приказ) руководителя.</w:t>
      </w:r>
    </w:p>
    <w:p w:rsidR="00A17C0C" w:rsidRDefault="00A17C0C" w:rsidP="007A0731">
      <w:pPr>
        <w:pStyle w:val="21"/>
        <w:shd w:val="clear" w:color="auto" w:fill="auto"/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  <w:r w:rsidRPr="00A17C0C">
        <w:rPr>
          <w:color w:val="000000"/>
          <w:sz w:val="24"/>
          <w:szCs w:val="24"/>
          <w:lang w:bidi="ru-RU"/>
        </w:rPr>
        <w:t>Решение об оказании материальной помощи и ее конкретных размерах принимает работодатель на основании письменного заявления работника.</w:t>
      </w:r>
    </w:p>
    <w:p w:rsidR="007A0731" w:rsidRDefault="007A0731" w:rsidP="007A0731">
      <w:pPr>
        <w:pStyle w:val="21"/>
        <w:shd w:val="clear" w:color="auto" w:fill="auto"/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</w:p>
    <w:p w:rsidR="007A0731" w:rsidRDefault="007A0731" w:rsidP="007A0731">
      <w:pPr>
        <w:pStyle w:val="21"/>
        <w:shd w:val="clear" w:color="auto" w:fill="auto"/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</w:p>
    <w:p w:rsidR="007A0731" w:rsidRDefault="007A0731" w:rsidP="007A0731">
      <w:pPr>
        <w:pStyle w:val="21"/>
        <w:shd w:val="clear" w:color="auto" w:fill="auto"/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</w:p>
    <w:p w:rsidR="007A0731" w:rsidRPr="00A17C0C" w:rsidRDefault="007A0731" w:rsidP="007A0731">
      <w:pPr>
        <w:pStyle w:val="21"/>
        <w:shd w:val="clear" w:color="auto" w:fill="auto"/>
        <w:spacing w:line="240" w:lineRule="auto"/>
        <w:ind w:left="23" w:right="23" w:hanging="23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Глава Новомарьясовского сельсовета                                               С.Н. Богданов </w:t>
      </w:r>
    </w:p>
    <w:p w:rsidR="00A17C0C" w:rsidRDefault="00A17C0C" w:rsidP="00A17C0C">
      <w:pPr>
        <w:pStyle w:val="21"/>
        <w:shd w:val="clear" w:color="auto" w:fill="auto"/>
        <w:spacing w:after="737" w:line="322" w:lineRule="exact"/>
        <w:ind w:left="20" w:right="20" w:firstLine="540"/>
        <w:jc w:val="both"/>
      </w:pPr>
    </w:p>
    <w:sectPr w:rsidR="00A17C0C" w:rsidSect="00A16C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E3"/>
    <w:multiLevelType w:val="multilevel"/>
    <w:tmpl w:val="773E1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02896"/>
    <w:multiLevelType w:val="multilevel"/>
    <w:tmpl w:val="56D8113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044D4"/>
    <w:multiLevelType w:val="multilevel"/>
    <w:tmpl w:val="8104D3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622B9"/>
    <w:multiLevelType w:val="multilevel"/>
    <w:tmpl w:val="9BD6D622"/>
    <w:lvl w:ilvl="0">
      <w:start w:val="3"/>
      <w:numFmt w:val="decimal"/>
      <w:lvlText w:val="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9480E"/>
    <w:multiLevelType w:val="multilevel"/>
    <w:tmpl w:val="5DDA1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D5E7A"/>
    <w:multiLevelType w:val="multilevel"/>
    <w:tmpl w:val="83D89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EC1193"/>
    <w:multiLevelType w:val="multilevel"/>
    <w:tmpl w:val="29A6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CB9"/>
    <w:rsid w:val="007A0731"/>
    <w:rsid w:val="00A16CB9"/>
    <w:rsid w:val="00A1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6CB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CB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1">
    <w:name w:val="Заголовок №1_"/>
    <w:basedOn w:val="a0"/>
    <w:link w:val="10"/>
    <w:rsid w:val="00A16CB9"/>
    <w:rPr>
      <w:rFonts w:ascii="Times New Roman" w:eastAsia="Times New Roman" w:hAnsi="Times New Roman" w:cs="Times New Roman"/>
      <w:b/>
      <w:bCs/>
      <w:spacing w:val="89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6CB9"/>
    <w:pPr>
      <w:widowControl w:val="0"/>
      <w:shd w:val="clear" w:color="auto" w:fill="FFFFFF"/>
      <w:spacing w:before="6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9"/>
      <w:sz w:val="28"/>
      <w:szCs w:val="28"/>
    </w:rPr>
  </w:style>
  <w:style w:type="character" w:customStyle="1" w:styleId="3">
    <w:name w:val="Основной текст (3)_"/>
    <w:basedOn w:val="a0"/>
    <w:link w:val="30"/>
    <w:rsid w:val="00A16CB9"/>
    <w:rPr>
      <w:rFonts w:ascii="Times New Roman" w:eastAsia="Times New Roman" w:hAnsi="Times New Roman" w:cs="Times New Roman"/>
      <w:spacing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6CB9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14"/>
    </w:rPr>
  </w:style>
  <w:style w:type="character" w:customStyle="1" w:styleId="33pt">
    <w:name w:val="Основной текст (3) + Полужирный;Интервал 3 pt"/>
    <w:basedOn w:val="3"/>
    <w:rsid w:val="00A16CB9"/>
    <w:rPr>
      <w:b/>
      <w:bCs/>
      <w:i w:val="0"/>
      <w:iCs w:val="0"/>
      <w:smallCaps w:val="0"/>
      <w:strike w:val="0"/>
      <w:color w:val="000000"/>
      <w:spacing w:val="7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0pt">
    <w:name w:val="Основной текст (3) + 14 pt;Курсив;Интервал 0 pt"/>
    <w:basedOn w:val="3"/>
    <w:rsid w:val="00A16CB9"/>
    <w:rPr>
      <w:b w:val="0"/>
      <w:bCs w:val="0"/>
      <w:i/>
      <w:iCs/>
      <w:smallCaps w:val="0"/>
      <w:strike w:val="0"/>
      <w:color w:val="000000"/>
      <w:spacing w:val="-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4pt0pt0">
    <w:name w:val="Основной текст (3) + 14 pt;Интервал 0 pt"/>
    <w:basedOn w:val="3"/>
    <w:rsid w:val="00A16C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21"/>
    <w:rsid w:val="00A16CB9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A16C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3"/>
      <w:sz w:val="20"/>
      <w:szCs w:val="20"/>
    </w:rPr>
  </w:style>
  <w:style w:type="character" w:customStyle="1" w:styleId="4">
    <w:name w:val="Основной текст (4)_"/>
    <w:basedOn w:val="a0"/>
    <w:link w:val="40"/>
    <w:rsid w:val="00A16CB9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6CB9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a4">
    <w:name w:val="Подпись к таблице_"/>
    <w:basedOn w:val="a0"/>
    <w:rsid w:val="00A16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a5">
    <w:name w:val="Подпись к таблице"/>
    <w:basedOn w:val="a4"/>
    <w:rsid w:val="00A16CB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A16CB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A16CB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"/>
    <w:basedOn w:val="a3"/>
    <w:rsid w:val="00A16CB9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A17C0C"/>
    <w:rPr>
      <w:b w:val="0"/>
      <w:bCs w:val="0"/>
      <w:i w:val="0"/>
      <w:iCs w:val="0"/>
      <w:smallCaps w:val="0"/>
      <w:strike w:val="0"/>
      <w:color w:val="000000"/>
      <w:spacing w:val="82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2018-09-17T04:30:00Z</cp:lastPrinted>
  <dcterms:created xsi:type="dcterms:W3CDTF">2018-09-17T04:02:00Z</dcterms:created>
  <dcterms:modified xsi:type="dcterms:W3CDTF">2018-09-17T04:32:00Z</dcterms:modified>
</cp:coreProperties>
</file>