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3" w:rsidRPr="00425736" w:rsidRDefault="000136C3" w:rsidP="000136C3">
      <w:pPr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РОССИЙСКАЯ ФЕДЕРАЦИЯ</w:t>
      </w: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РЕСПУБЛИКА ХАКАСИЯ</w:t>
      </w:r>
    </w:p>
    <w:p w:rsidR="000136C3" w:rsidRPr="00425736" w:rsidRDefault="000136C3" w:rsidP="000136C3">
      <w:pPr>
        <w:pStyle w:val="2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ОРДЖОНИКИДЗЕВСКИЙ РАЙОН</w:t>
      </w: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>АДМИНИСТРАЦИЯ САРАЛИНСКОГО СЕЛЬСОВЕТА</w:t>
      </w: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 xml:space="preserve">ПОСТАНОВЛЕНИЕ </w:t>
      </w:r>
    </w:p>
    <w:p w:rsidR="000136C3" w:rsidRPr="00425736" w:rsidRDefault="000136C3" w:rsidP="000136C3">
      <w:pPr>
        <w:jc w:val="center"/>
        <w:rPr>
          <w:b/>
          <w:sz w:val="28"/>
          <w:szCs w:val="28"/>
        </w:rPr>
      </w:pPr>
    </w:p>
    <w:p w:rsidR="000136C3" w:rsidRPr="00425736" w:rsidRDefault="000136C3" w:rsidP="000136C3">
      <w:pPr>
        <w:jc w:val="center"/>
        <w:rPr>
          <w:sz w:val="28"/>
          <w:szCs w:val="28"/>
        </w:rPr>
      </w:pPr>
      <w:r w:rsidRPr="00425736">
        <w:rPr>
          <w:sz w:val="28"/>
          <w:szCs w:val="28"/>
        </w:rPr>
        <w:t>01</w:t>
      </w:r>
      <w:r w:rsidR="00AF3790">
        <w:rPr>
          <w:sz w:val="28"/>
          <w:szCs w:val="28"/>
        </w:rPr>
        <w:t xml:space="preserve">  </w:t>
      </w:r>
      <w:r w:rsidRPr="00425736">
        <w:rPr>
          <w:sz w:val="28"/>
          <w:szCs w:val="28"/>
        </w:rPr>
        <w:t>ноября  2019г.                                                                                   № 56</w:t>
      </w:r>
    </w:p>
    <w:p w:rsidR="00862BB5" w:rsidRPr="000136C3" w:rsidRDefault="000136C3" w:rsidP="000136C3">
      <w:pPr>
        <w:jc w:val="center"/>
        <w:rPr>
          <w:sz w:val="28"/>
        </w:rPr>
      </w:pPr>
      <w:r>
        <w:rPr>
          <w:sz w:val="28"/>
        </w:rPr>
        <w:t>с. Сарала</w:t>
      </w:r>
    </w:p>
    <w:p w:rsidR="00862BB5" w:rsidRPr="000136C3" w:rsidRDefault="00862BB5" w:rsidP="00E90AE7">
      <w:pPr>
        <w:spacing w:after="0" w:line="240" w:lineRule="auto"/>
        <w:ind w:right="4819"/>
        <w:contextualSpacing/>
        <w:jc w:val="both"/>
        <w:rPr>
          <w:rFonts w:cs="Times New Roman"/>
          <w:b/>
          <w:sz w:val="24"/>
          <w:szCs w:val="24"/>
        </w:rPr>
      </w:pPr>
      <w:r w:rsidRPr="000136C3">
        <w:rPr>
          <w:rFonts w:cs="Times New Roman"/>
          <w:b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в администрации </w:t>
      </w:r>
      <w:r w:rsidR="000136C3" w:rsidRPr="000136C3">
        <w:rPr>
          <w:rFonts w:cs="Times New Roman"/>
          <w:b/>
          <w:sz w:val="24"/>
          <w:szCs w:val="24"/>
        </w:rPr>
        <w:t xml:space="preserve">Саралинского </w:t>
      </w:r>
      <w:r w:rsidRPr="000136C3">
        <w:rPr>
          <w:rFonts w:cs="Times New Roman"/>
          <w:b/>
          <w:sz w:val="24"/>
          <w:szCs w:val="24"/>
        </w:rPr>
        <w:t xml:space="preserve"> сельсовета на 201</w:t>
      </w:r>
      <w:r w:rsidR="00194D6F" w:rsidRPr="000136C3">
        <w:rPr>
          <w:rFonts w:cs="Times New Roman"/>
          <w:b/>
          <w:sz w:val="24"/>
          <w:szCs w:val="24"/>
        </w:rPr>
        <w:t>9</w:t>
      </w:r>
      <w:r w:rsidRPr="000136C3">
        <w:rPr>
          <w:rFonts w:cs="Times New Roman"/>
          <w:b/>
          <w:sz w:val="24"/>
          <w:szCs w:val="24"/>
        </w:rPr>
        <w:t xml:space="preserve"> – 20</w:t>
      </w:r>
      <w:r w:rsidR="00194D6F" w:rsidRPr="000136C3">
        <w:rPr>
          <w:rFonts w:cs="Times New Roman"/>
          <w:b/>
          <w:sz w:val="24"/>
          <w:szCs w:val="24"/>
        </w:rPr>
        <w:t>23</w:t>
      </w:r>
      <w:r w:rsidRPr="000136C3">
        <w:rPr>
          <w:rFonts w:cs="Times New Roman"/>
          <w:b/>
          <w:sz w:val="24"/>
          <w:szCs w:val="24"/>
        </w:rPr>
        <w:t xml:space="preserve"> годы»</w:t>
      </w:r>
    </w:p>
    <w:p w:rsidR="00862BB5" w:rsidRPr="00FE42CA" w:rsidRDefault="00862BB5" w:rsidP="00E90AE7">
      <w:pPr>
        <w:spacing w:after="0" w:line="240" w:lineRule="auto"/>
        <w:ind w:right="4819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В соответствии с </w:t>
      </w:r>
      <w:r w:rsidR="00194D6F" w:rsidRPr="00FE42CA">
        <w:rPr>
          <w:rFonts w:cs="Times New Roman"/>
          <w:sz w:val="24"/>
          <w:szCs w:val="24"/>
        </w:rPr>
        <w:t>Федеральными законами от 06.10.2003 года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 xml:space="preserve">,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</w:t>
      </w:r>
      <w:r w:rsidR="000136C3">
        <w:rPr>
          <w:rFonts w:cs="Times New Roman"/>
          <w:sz w:val="24"/>
          <w:szCs w:val="24"/>
        </w:rPr>
        <w:t xml:space="preserve">Саралинского </w:t>
      </w:r>
      <w:r w:rsidR="003247A2" w:rsidRPr="00FE42CA">
        <w:rPr>
          <w:rFonts w:cs="Times New Roman"/>
          <w:sz w:val="24"/>
          <w:szCs w:val="24"/>
        </w:rPr>
        <w:t xml:space="preserve">сельсовета </w:t>
      </w:r>
      <w:r w:rsidR="000136C3">
        <w:rPr>
          <w:rFonts w:cs="Times New Roman"/>
          <w:sz w:val="24"/>
          <w:szCs w:val="24"/>
        </w:rPr>
        <w:t xml:space="preserve">Орджоникидзевского </w:t>
      </w:r>
      <w:r w:rsidR="003247A2" w:rsidRPr="00FE42CA">
        <w:rPr>
          <w:rFonts w:cs="Times New Roman"/>
          <w:sz w:val="24"/>
          <w:szCs w:val="24"/>
        </w:rPr>
        <w:t>района республики Хакасия</w:t>
      </w:r>
      <w:r w:rsidRPr="00FE42CA">
        <w:rPr>
          <w:rFonts w:cs="Times New Roman"/>
          <w:sz w:val="24"/>
          <w:szCs w:val="24"/>
        </w:rPr>
        <w:t xml:space="preserve">, администрация </w:t>
      </w:r>
      <w:r w:rsidR="000136C3">
        <w:rPr>
          <w:rFonts w:cs="Times New Roman"/>
          <w:sz w:val="24"/>
          <w:szCs w:val="24"/>
        </w:rPr>
        <w:t>Саралинского</w:t>
      </w:r>
      <w:r w:rsidRPr="00FE42CA">
        <w:rPr>
          <w:rFonts w:cs="Times New Roman"/>
          <w:sz w:val="24"/>
          <w:szCs w:val="24"/>
        </w:rPr>
        <w:t xml:space="preserve"> сельсовета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0136C3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0136C3">
        <w:rPr>
          <w:rFonts w:cs="Times New Roman"/>
          <w:b/>
          <w:sz w:val="24"/>
          <w:szCs w:val="24"/>
        </w:rPr>
        <w:t>ПОСТАНОВЛЯЕТ: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Утвердить муниципальную программу «Энергосбережение и повышение энергетической эффективности в администрации </w:t>
      </w:r>
      <w:r w:rsidR="000136C3">
        <w:rPr>
          <w:rFonts w:cs="Times New Roman"/>
          <w:sz w:val="24"/>
          <w:szCs w:val="24"/>
        </w:rPr>
        <w:t>Саралинского  сельсовета на 2020</w:t>
      </w:r>
      <w:r w:rsidRPr="00FE42CA">
        <w:rPr>
          <w:rFonts w:cs="Times New Roman"/>
          <w:sz w:val="24"/>
          <w:szCs w:val="24"/>
        </w:rPr>
        <w:t xml:space="preserve"> – 202</w:t>
      </w:r>
      <w:r w:rsidR="000136C3">
        <w:rPr>
          <w:rFonts w:cs="Times New Roman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годы» (Приложение).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Постановление администрации </w:t>
      </w:r>
      <w:r w:rsidR="000136C3">
        <w:rPr>
          <w:rFonts w:cs="Times New Roman"/>
          <w:sz w:val="24"/>
          <w:szCs w:val="24"/>
        </w:rPr>
        <w:t>Саралинского</w:t>
      </w:r>
      <w:r w:rsidRPr="00FE42CA">
        <w:rPr>
          <w:rFonts w:cs="Times New Roman"/>
          <w:sz w:val="24"/>
          <w:szCs w:val="24"/>
        </w:rPr>
        <w:t xml:space="preserve"> сельсовета от </w:t>
      </w:r>
      <w:r w:rsidR="000136C3">
        <w:rPr>
          <w:rFonts w:cs="Times New Roman"/>
          <w:sz w:val="24"/>
          <w:szCs w:val="24"/>
        </w:rPr>
        <w:t>17.01.2011</w:t>
      </w:r>
      <w:r w:rsidRPr="00FE42CA">
        <w:rPr>
          <w:rFonts w:cs="Times New Roman"/>
          <w:sz w:val="24"/>
          <w:szCs w:val="24"/>
        </w:rPr>
        <w:t xml:space="preserve"> года № </w:t>
      </w:r>
      <w:r w:rsidR="000136C3">
        <w:rPr>
          <w:rFonts w:cs="Times New Roman"/>
          <w:sz w:val="24"/>
          <w:szCs w:val="24"/>
        </w:rPr>
        <w:t>10</w:t>
      </w:r>
      <w:r w:rsidRPr="00FE42CA">
        <w:rPr>
          <w:rFonts w:cs="Times New Roman"/>
          <w:sz w:val="24"/>
          <w:szCs w:val="24"/>
        </w:rPr>
        <w:t xml:space="preserve"> «</w:t>
      </w:r>
      <w:r w:rsidR="00D6729B" w:rsidRPr="00FE42CA">
        <w:rPr>
          <w:rFonts w:cs="Times New Roman"/>
          <w:sz w:val="24"/>
          <w:szCs w:val="24"/>
        </w:rPr>
        <w:t xml:space="preserve">Об утверждении муниципальной </w:t>
      </w:r>
      <w:r w:rsidR="000136C3">
        <w:rPr>
          <w:rFonts w:cs="Times New Roman"/>
          <w:sz w:val="24"/>
          <w:szCs w:val="24"/>
        </w:rPr>
        <w:t xml:space="preserve">целевой </w:t>
      </w:r>
      <w:r w:rsidR="00D6729B" w:rsidRPr="00FE42CA">
        <w:rPr>
          <w:rFonts w:cs="Times New Roman"/>
          <w:sz w:val="24"/>
          <w:szCs w:val="24"/>
        </w:rPr>
        <w:t xml:space="preserve">программы «Энергосбережение и повышение энергетической эффективности в </w:t>
      </w:r>
      <w:r w:rsidR="000136C3">
        <w:rPr>
          <w:rFonts w:cs="Times New Roman"/>
          <w:sz w:val="24"/>
          <w:szCs w:val="24"/>
        </w:rPr>
        <w:t>муниципальном образовании Саралинский  сельсовет на 2011</w:t>
      </w:r>
      <w:r w:rsidR="00D6729B" w:rsidRPr="00FE42CA">
        <w:rPr>
          <w:rFonts w:cs="Times New Roman"/>
          <w:sz w:val="24"/>
          <w:szCs w:val="24"/>
        </w:rPr>
        <w:t xml:space="preserve"> – </w:t>
      </w:r>
      <w:r w:rsidR="000136C3">
        <w:rPr>
          <w:rFonts w:cs="Times New Roman"/>
          <w:sz w:val="24"/>
          <w:szCs w:val="24"/>
        </w:rPr>
        <w:t>2015</w:t>
      </w:r>
      <w:r w:rsidR="00D6729B" w:rsidRPr="00FE42CA">
        <w:rPr>
          <w:rFonts w:cs="Times New Roman"/>
          <w:sz w:val="24"/>
          <w:szCs w:val="24"/>
        </w:rPr>
        <w:t xml:space="preserve"> годы</w:t>
      </w:r>
      <w:r w:rsidR="000136C3">
        <w:rPr>
          <w:rFonts w:cs="Times New Roman"/>
          <w:sz w:val="24"/>
          <w:szCs w:val="24"/>
        </w:rPr>
        <w:t xml:space="preserve"> и на перспективу до 2020года</w:t>
      </w:r>
      <w:r w:rsidRPr="00FE42CA">
        <w:rPr>
          <w:rFonts w:cs="Times New Roman"/>
          <w:sz w:val="24"/>
          <w:szCs w:val="24"/>
        </w:rPr>
        <w:t xml:space="preserve">» </w:t>
      </w:r>
      <w:r w:rsidR="005F4045" w:rsidRPr="00FE42CA">
        <w:rPr>
          <w:rFonts w:cs="Times New Roman"/>
          <w:sz w:val="24"/>
          <w:szCs w:val="24"/>
        </w:rPr>
        <w:t>(</w:t>
      </w:r>
      <w:r w:rsidRPr="00FE42CA">
        <w:rPr>
          <w:rFonts w:cs="Times New Roman"/>
          <w:sz w:val="24"/>
          <w:szCs w:val="24"/>
        </w:rPr>
        <w:t xml:space="preserve">с изменениями от </w:t>
      </w:r>
      <w:r w:rsidR="000136C3">
        <w:rPr>
          <w:rFonts w:cs="Times New Roman"/>
          <w:sz w:val="24"/>
          <w:szCs w:val="24"/>
        </w:rPr>
        <w:t xml:space="preserve">12.03.2018 года № 15, от </w:t>
      </w:r>
      <w:r w:rsidR="00CD327E">
        <w:rPr>
          <w:rFonts w:cs="Times New Roman"/>
          <w:sz w:val="24"/>
          <w:szCs w:val="24"/>
        </w:rPr>
        <w:t>03.10.2019 года № 37, от 18.10.</w:t>
      </w:r>
      <w:r w:rsidR="000136C3">
        <w:rPr>
          <w:rFonts w:cs="Times New Roman"/>
          <w:sz w:val="24"/>
          <w:szCs w:val="24"/>
        </w:rPr>
        <w:t>2019 года № 49</w:t>
      </w:r>
      <w:r w:rsidRPr="00FE42CA">
        <w:rPr>
          <w:rFonts w:cs="Times New Roman"/>
          <w:sz w:val="24"/>
          <w:szCs w:val="24"/>
        </w:rPr>
        <w:t>) считать утратившим силу.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Главному бухгалтеру централизованной бухгалтерии администрации </w:t>
      </w:r>
      <w:r w:rsidR="000136C3">
        <w:rPr>
          <w:rFonts w:cs="Times New Roman"/>
          <w:sz w:val="24"/>
          <w:szCs w:val="24"/>
        </w:rPr>
        <w:t>Саралинского</w:t>
      </w:r>
      <w:r w:rsidRPr="00FE42CA">
        <w:rPr>
          <w:rFonts w:cs="Times New Roman"/>
          <w:sz w:val="24"/>
          <w:szCs w:val="24"/>
        </w:rPr>
        <w:t xml:space="preserve"> сельсовета </w:t>
      </w:r>
      <w:r w:rsidR="000136C3">
        <w:rPr>
          <w:rFonts w:cs="Times New Roman"/>
          <w:sz w:val="24"/>
          <w:szCs w:val="24"/>
        </w:rPr>
        <w:t>Усенко Т.Ю.</w:t>
      </w:r>
      <w:r w:rsidRPr="00FE42CA">
        <w:rPr>
          <w:rFonts w:cs="Times New Roman"/>
          <w:sz w:val="24"/>
          <w:szCs w:val="24"/>
        </w:rPr>
        <w:t xml:space="preserve"> включить программу в перечень муниципальных программ </w:t>
      </w:r>
      <w:r w:rsidR="000136C3">
        <w:rPr>
          <w:rFonts w:cs="Times New Roman"/>
          <w:sz w:val="24"/>
          <w:szCs w:val="24"/>
        </w:rPr>
        <w:t>Саралинского</w:t>
      </w:r>
      <w:r w:rsidRPr="00FE42CA">
        <w:rPr>
          <w:rFonts w:cs="Times New Roman"/>
          <w:sz w:val="24"/>
          <w:szCs w:val="24"/>
        </w:rPr>
        <w:t xml:space="preserve"> сельсовета, предусмотренных к финансированию из бюджета муниципального образования </w:t>
      </w:r>
      <w:r w:rsidR="000136C3">
        <w:rPr>
          <w:rFonts w:cs="Times New Roman"/>
          <w:sz w:val="24"/>
          <w:szCs w:val="24"/>
        </w:rPr>
        <w:t>Саралинский</w:t>
      </w:r>
      <w:r w:rsidRPr="00FE42CA">
        <w:rPr>
          <w:rFonts w:cs="Times New Roman"/>
          <w:sz w:val="24"/>
          <w:szCs w:val="24"/>
        </w:rPr>
        <w:t xml:space="preserve"> сельсовет.</w:t>
      </w:r>
    </w:p>
    <w:p w:rsidR="00862BB5" w:rsidRPr="000136C3" w:rsidRDefault="00862BB5" w:rsidP="000136C3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0136C3" w:rsidRDefault="000136C3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0136C3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Глава Саралинского сельсовета                                                                    А.И. Мельверт</w:t>
      </w:r>
    </w:p>
    <w:p w:rsidR="00F415CE" w:rsidRPr="00FE42CA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F415CE" w:rsidRPr="00FE42CA" w:rsidRDefault="000136C3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</w:t>
      </w:r>
      <w:r w:rsidR="000105E9" w:rsidRPr="00FE42CA">
        <w:rPr>
          <w:rFonts w:cs="Times New Roman"/>
          <w:sz w:val="24"/>
          <w:szCs w:val="24"/>
        </w:rPr>
        <w:t xml:space="preserve">ение к постановлению администрации </w:t>
      </w:r>
      <w:r>
        <w:rPr>
          <w:rFonts w:cs="Times New Roman"/>
          <w:sz w:val="24"/>
          <w:szCs w:val="24"/>
        </w:rPr>
        <w:t>Саралинского</w:t>
      </w:r>
      <w:r w:rsidR="000105E9" w:rsidRPr="00FE42CA">
        <w:rPr>
          <w:rFonts w:cs="Times New Roman"/>
          <w:sz w:val="24"/>
          <w:szCs w:val="24"/>
        </w:rPr>
        <w:t xml:space="preserve"> сельсовета от «</w:t>
      </w:r>
      <w:r>
        <w:rPr>
          <w:rFonts w:cs="Times New Roman"/>
          <w:sz w:val="24"/>
          <w:szCs w:val="24"/>
        </w:rPr>
        <w:t>01</w:t>
      </w:r>
      <w:r w:rsidR="00B75FE9" w:rsidRPr="00FE42CA">
        <w:rPr>
          <w:rFonts w:cs="Times New Roman"/>
          <w:sz w:val="24"/>
          <w:szCs w:val="24"/>
        </w:rPr>
        <w:t xml:space="preserve">» </w:t>
      </w:r>
      <w:r>
        <w:rPr>
          <w:rFonts w:cs="Times New Roman"/>
          <w:sz w:val="24"/>
          <w:szCs w:val="24"/>
        </w:rPr>
        <w:t>ноября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="000105E9" w:rsidRPr="00FE42CA">
        <w:rPr>
          <w:rFonts w:cs="Times New Roman"/>
          <w:sz w:val="24"/>
          <w:szCs w:val="24"/>
        </w:rPr>
        <w:t>201</w:t>
      </w:r>
      <w:r w:rsidR="00511498" w:rsidRPr="00FE42CA">
        <w:rPr>
          <w:rFonts w:cs="Times New Roman"/>
          <w:sz w:val="24"/>
          <w:szCs w:val="24"/>
        </w:rPr>
        <w:t>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="000105E9" w:rsidRPr="00FE42CA">
        <w:rPr>
          <w:rFonts w:cs="Times New Roman"/>
          <w:sz w:val="24"/>
          <w:szCs w:val="24"/>
        </w:rPr>
        <w:t xml:space="preserve">года № </w:t>
      </w:r>
      <w:r>
        <w:rPr>
          <w:rFonts w:cs="Times New Roman"/>
          <w:sz w:val="24"/>
          <w:szCs w:val="24"/>
        </w:rPr>
        <w:t>56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МУНИЦИПАЛЬНАЯ ПРОГРАММА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  <w:r w:rsidRPr="00425736">
        <w:rPr>
          <w:b/>
          <w:sz w:val="28"/>
          <w:szCs w:val="28"/>
        </w:rPr>
        <w:t xml:space="preserve">«Энергосбережение и повышение энергетической эффективности в администрации </w:t>
      </w:r>
      <w:r w:rsidR="000136C3" w:rsidRPr="00425736">
        <w:rPr>
          <w:b/>
          <w:sz w:val="28"/>
          <w:szCs w:val="28"/>
        </w:rPr>
        <w:t>Саралинского  сельсовета на 2020</w:t>
      </w:r>
      <w:r w:rsidRPr="00425736">
        <w:rPr>
          <w:b/>
          <w:sz w:val="28"/>
          <w:szCs w:val="28"/>
        </w:rPr>
        <w:t xml:space="preserve"> – 20</w:t>
      </w:r>
      <w:r w:rsidR="000136C3" w:rsidRPr="00425736">
        <w:rPr>
          <w:b/>
          <w:sz w:val="28"/>
          <w:szCs w:val="28"/>
        </w:rPr>
        <w:t>22</w:t>
      </w:r>
      <w:r w:rsidRPr="00425736">
        <w:rPr>
          <w:b/>
          <w:sz w:val="28"/>
          <w:szCs w:val="28"/>
        </w:rPr>
        <w:t xml:space="preserve"> годы»</w:t>
      </w: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425736" w:rsidRDefault="000105E9" w:rsidP="00425736">
      <w:pPr>
        <w:pStyle w:val="a7"/>
        <w:jc w:val="center"/>
        <w:rPr>
          <w:b/>
          <w:sz w:val="28"/>
          <w:szCs w:val="28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CD327E">
      <w:pPr>
        <w:spacing w:after="0" w:line="240" w:lineRule="auto"/>
        <w:ind w:right="-1"/>
        <w:contextualSpacing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с. </w:t>
      </w:r>
      <w:r w:rsidR="000136C3">
        <w:rPr>
          <w:rFonts w:cs="Times New Roman"/>
          <w:sz w:val="24"/>
          <w:szCs w:val="24"/>
        </w:rPr>
        <w:t>Сарала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201</w:t>
      </w:r>
      <w:r w:rsidR="002C7C41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год</w:t>
      </w:r>
    </w:p>
    <w:p w:rsidR="00CD327E" w:rsidRDefault="00CD327E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CD327E" w:rsidRDefault="00CD327E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CD327E" w:rsidRDefault="00CD327E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CD327E" w:rsidRDefault="00CD327E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ПАСПОРТ</w:t>
      </w: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105E9" w:rsidRPr="00FE42CA" w:rsidRDefault="000105E9" w:rsidP="000136C3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«Энергосбережение и повышение энергетической эффективности в администрации </w:t>
            </w:r>
            <w:r w:rsidR="000136C3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 на 20</w:t>
            </w:r>
            <w:r w:rsidR="000136C3">
              <w:rPr>
                <w:rFonts w:cs="Times New Roman"/>
                <w:sz w:val="24"/>
                <w:szCs w:val="24"/>
              </w:rPr>
              <w:t>20</w:t>
            </w:r>
            <w:r w:rsidRPr="00FE42CA">
              <w:rPr>
                <w:rFonts w:cs="Times New Roman"/>
                <w:sz w:val="24"/>
                <w:szCs w:val="24"/>
              </w:rPr>
              <w:t xml:space="preserve"> – 202</w:t>
            </w:r>
            <w:r w:rsidR="000136C3">
              <w:rPr>
                <w:rFonts w:cs="Times New Roman"/>
                <w:sz w:val="24"/>
                <w:szCs w:val="24"/>
              </w:rPr>
              <w:t>2</w:t>
            </w:r>
            <w:r w:rsidRPr="00FE42CA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23.11.2009 года № 261-ФЗ «</w:t>
            </w:r>
            <w:r w:rsidR="00A02CCB" w:rsidRPr="00FE42CA">
              <w:rPr>
                <w:rFonts w:cs="Times New Roman"/>
                <w:sz w:val="24"/>
                <w:szCs w:val="24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</w:t>
            </w:r>
            <w:r w:rsidR="00FB11E9" w:rsidRPr="00FE42CA">
              <w:rPr>
                <w:rFonts w:cs="Times New Roman"/>
                <w:sz w:val="24"/>
                <w:szCs w:val="24"/>
              </w:rPr>
              <w:t xml:space="preserve"> от 31.12.2009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1E9" w:rsidRPr="00FE42CA" w:rsidRDefault="00FB11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Постановление Правительства Российской Федерации от 20.02.2010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</w:t>
            </w:r>
            <w:r w:rsidR="00E23956" w:rsidRPr="00FE42CA">
              <w:rPr>
                <w:rFonts w:cs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эффективности»;</w:t>
            </w:r>
          </w:p>
          <w:p w:rsidR="00E23956" w:rsidRPr="00FE42CA" w:rsidRDefault="00E23956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 - Приказ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</w:t>
            </w:r>
            <w:r w:rsidRPr="00FE42CA">
              <w:rPr>
                <w:rFonts w:cs="Times New Roman"/>
                <w:sz w:val="24"/>
                <w:szCs w:val="24"/>
              </w:rPr>
              <w:lastRenderedPageBreak/>
              <w:t>региональных, муниципальных программ в области энергосбережения и повышения эне</w:t>
            </w:r>
            <w:r w:rsidR="000E0A78" w:rsidRPr="00FE42CA">
              <w:rPr>
                <w:rFonts w:cs="Times New Roman"/>
                <w:sz w:val="24"/>
                <w:szCs w:val="24"/>
              </w:rPr>
              <w:t>р</w:t>
            </w:r>
            <w:r w:rsidRPr="00FE42CA">
              <w:rPr>
                <w:rFonts w:cs="Times New Roman"/>
                <w:sz w:val="24"/>
                <w:szCs w:val="24"/>
              </w:rPr>
              <w:t>гетической эффективности</w:t>
            </w:r>
            <w:r w:rsidR="000E0A78" w:rsidRPr="00FE42CA">
              <w:rPr>
                <w:rFonts w:cs="Times New Roman"/>
                <w:sz w:val="24"/>
                <w:szCs w:val="24"/>
              </w:rPr>
              <w:t>».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4786" w:type="dxa"/>
          </w:tcPr>
          <w:p w:rsidR="000105E9" w:rsidRPr="00FE42CA" w:rsidRDefault="000105E9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Разработчик</w:t>
            </w:r>
            <w:r w:rsidR="000105E9" w:rsidRPr="00FE42CA">
              <w:rPr>
                <w:rFonts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="000E0A78" w:rsidRPr="00FE42CA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0E0A78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снижение расходов бюджета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FB04FE" w:rsidRPr="00FE42CA" w:rsidTr="000105E9">
        <w:tc>
          <w:tcPr>
            <w:tcW w:w="4785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обеспечение учета используемых энергоресурсов администрацией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 и объектов, находящихся</w:t>
            </w:r>
            <w:r w:rsidR="00D42E0B" w:rsidRPr="00FE42CA">
              <w:rPr>
                <w:rFonts w:cs="Times New Roman"/>
                <w:sz w:val="24"/>
                <w:szCs w:val="24"/>
              </w:rPr>
              <w:t xml:space="preserve"> в муниципальной собственности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="00D42E0B" w:rsidRPr="00FE42CA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снижение объема потребления энергоресурсов администрацией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 и объектов, находящихся в муниципальной собственности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сокращение расходов на оплату энергоресурсов администрацией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Pr="00FE42CA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Целевые индикаторы и показателю муниципальной программы</w:t>
            </w:r>
          </w:p>
        </w:tc>
        <w:tc>
          <w:tcPr>
            <w:tcW w:w="4786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  <w:r w:rsidR="00331AEB" w:rsidRPr="00FE42CA">
              <w:rPr>
                <w:rFonts w:cs="Times New Roman"/>
                <w:sz w:val="24"/>
                <w:szCs w:val="24"/>
              </w:rPr>
              <w:t xml:space="preserve">, потребляемой (используемой) администрацией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="00331AEB" w:rsidRPr="00FE42CA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331AEB" w:rsidRPr="00FE42CA" w:rsidRDefault="00331AE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удельный расход электрической энергии на </w:t>
            </w:r>
            <w:r w:rsidR="007321B6" w:rsidRPr="00FE42CA">
              <w:rPr>
                <w:rFonts w:cs="Times New Roman"/>
                <w:sz w:val="24"/>
                <w:szCs w:val="24"/>
              </w:rPr>
              <w:t>снабжение органов местного самоуправления (в расчете на 1 м</w:t>
            </w:r>
            <w:proofErr w:type="gramStart"/>
            <w:r w:rsidR="007321B6" w:rsidRPr="00FE42C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321B6" w:rsidRPr="00FE42CA">
              <w:rPr>
                <w:rFonts w:cs="Times New Roman"/>
                <w:sz w:val="24"/>
                <w:szCs w:val="24"/>
              </w:rPr>
              <w:t xml:space="preserve"> общей площади) администрации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="007321B6" w:rsidRPr="00FE42CA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105E9" w:rsidRPr="00FE42CA" w:rsidRDefault="004E5995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7321B6" w:rsidRPr="00FE42CA">
              <w:rPr>
                <w:rFonts w:cs="Times New Roman"/>
                <w:sz w:val="24"/>
                <w:szCs w:val="24"/>
              </w:rPr>
              <w:t xml:space="preserve"> - 202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74698E" w:rsidRPr="00FE42CA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И</w:t>
            </w:r>
            <w:r w:rsidR="000105E9" w:rsidRPr="00FE42CA">
              <w:rPr>
                <w:rFonts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4786" w:type="dxa"/>
          </w:tcPr>
          <w:p w:rsidR="0074698E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средства бюджета </w:t>
            </w:r>
            <w:r w:rsidR="004E5995">
              <w:rPr>
                <w:rFonts w:cs="Times New Roman"/>
                <w:sz w:val="24"/>
                <w:szCs w:val="24"/>
              </w:rPr>
              <w:t>Саралинского</w:t>
            </w:r>
            <w:r w:rsidR="004E5995" w:rsidRPr="00FE42CA">
              <w:rPr>
                <w:rFonts w:cs="Times New Roman"/>
                <w:sz w:val="24"/>
                <w:szCs w:val="24"/>
              </w:rPr>
              <w:t xml:space="preserve"> </w:t>
            </w:r>
            <w:r w:rsidRPr="00FE42CA">
              <w:rPr>
                <w:rFonts w:cs="Times New Roman"/>
                <w:sz w:val="24"/>
                <w:szCs w:val="24"/>
              </w:rPr>
              <w:t>сельсовета;</w:t>
            </w:r>
          </w:p>
          <w:p w:rsidR="005016C7" w:rsidRPr="00FE42CA" w:rsidRDefault="005016C7" w:rsidP="004E5995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средства бюджета </w:t>
            </w:r>
            <w:r w:rsidR="004E5995">
              <w:rPr>
                <w:rFonts w:cs="Times New Roman"/>
                <w:sz w:val="24"/>
                <w:szCs w:val="24"/>
              </w:rPr>
              <w:t>Орджоникидзевского</w:t>
            </w:r>
            <w:r w:rsidR="00423C19" w:rsidRPr="00FE42CA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367BE1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Обеспечение: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- снижения нагрузки по оплате энергоносителей на местный бюджет;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удельных показателей энергопотребления.</w:t>
            </w:r>
          </w:p>
        </w:tc>
      </w:tr>
    </w:tbl>
    <w:p w:rsidR="00E90AE7" w:rsidRDefault="00E90AE7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Введение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В целях повышения эффективности использования </w:t>
      </w:r>
      <w:proofErr w:type="spellStart"/>
      <w:r w:rsidRPr="00FE42CA">
        <w:rPr>
          <w:sz w:val="24"/>
          <w:szCs w:val="24"/>
        </w:rPr>
        <w:t>топливно</w:t>
      </w:r>
      <w:proofErr w:type="spellEnd"/>
      <w:r w:rsidR="00E90AE7">
        <w:rPr>
          <w:sz w:val="24"/>
          <w:szCs w:val="24"/>
        </w:rPr>
        <w:t xml:space="preserve"> –</w:t>
      </w:r>
      <w:r w:rsidRPr="00FE42CA">
        <w:rPr>
          <w:sz w:val="24"/>
          <w:szCs w:val="24"/>
        </w:rPr>
        <w:t xml:space="preserve"> 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4E5995">
        <w:rPr>
          <w:sz w:val="24"/>
          <w:szCs w:val="24"/>
        </w:rPr>
        <w:t>Саралинского</w:t>
      </w:r>
      <w:r w:rsidR="00E90AE7">
        <w:rPr>
          <w:sz w:val="24"/>
          <w:szCs w:val="24"/>
        </w:rPr>
        <w:t xml:space="preserve"> сельсовета </w:t>
      </w:r>
      <w:r w:rsidR="004E5995">
        <w:rPr>
          <w:sz w:val="24"/>
          <w:szCs w:val="24"/>
        </w:rPr>
        <w:t>Орджоникидзевского</w:t>
      </w:r>
      <w:r w:rsidR="00E90AE7">
        <w:rPr>
          <w:sz w:val="24"/>
          <w:szCs w:val="24"/>
        </w:rPr>
        <w:t xml:space="preserve"> района Республики Хакасия</w:t>
      </w:r>
      <w:r w:rsidRPr="00FE42CA">
        <w:rPr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4E5995">
        <w:rPr>
          <w:sz w:val="24"/>
          <w:szCs w:val="24"/>
        </w:rPr>
        <w:t>Саралинского</w:t>
      </w:r>
      <w:r w:rsidR="00E90AE7">
        <w:rPr>
          <w:sz w:val="24"/>
          <w:szCs w:val="24"/>
        </w:rPr>
        <w:t xml:space="preserve"> сельсовета</w:t>
      </w:r>
      <w:r w:rsidRPr="00FE42CA">
        <w:rPr>
          <w:sz w:val="24"/>
          <w:szCs w:val="24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FE42CA" w:rsidRPr="00FE42CA" w:rsidRDefault="00FE42CA" w:rsidP="00C20D81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Нерациональное использование и потери приводят к увеличению затрат на данный вид ресурсов.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Соответственно это приводит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к росту бюджетного</w:t>
      </w:r>
      <w:r w:rsidRPr="00FE42CA">
        <w:rPr>
          <w:spacing w:val="-1"/>
          <w:sz w:val="24"/>
          <w:szCs w:val="24"/>
        </w:rPr>
        <w:t xml:space="preserve"> </w:t>
      </w:r>
      <w:r w:rsidRPr="00FE42CA">
        <w:rPr>
          <w:sz w:val="24"/>
          <w:szCs w:val="24"/>
        </w:rPr>
        <w:t>финансирования</w:t>
      </w:r>
      <w:r w:rsidR="005624FB">
        <w:rPr>
          <w:sz w:val="24"/>
          <w:szCs w:val="24"/>
        </w:rPr>
        <w:t xml:space="preserve">, а также </w:t>
      </w:r>
      <w:r w:rsidRPr="00FE42CA">
        <w:rPr>
          <w:sz w:val="24"/>
          <w:szCs w:val="24"/>
        </w:rPr>
        <w:t>к ухудшению экологической</w:t>
      </w:r>
      <w:r w:rsidRPr="00FE42CA">
        <w:rPr>
          <w:spacing w:val="-2"/>
          <w:sz w:val="24"/>
          <w:szCs w:val="24"/>
        </w:rPr>
        <w:t xml:space="preserve"> </w:t>
      </w:r>
      <w:r w:rsidRPr="00FE42CA">
        <w:rPr>
          <w:sz w:val="24"/>
          <w:szCs w:val="24"/>
        </w:rPr>
        <w:t>обстановки.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Целью Программы является:</w:t>
      </w:r>
    </w:p>
    <w:p w:rsidR="00FE42CA" w:rsidRPr="00FE42CA" w:rsidRDefault="00FE42CA" w:rsidP="008C40A5">
      <w:pPr>
        <w:pStyle w:val="a5"/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- повышение заинтересованности в энергосбережении;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расходов бюджета </w:t>
      </w:r>
      <w:r w:rsidR="004E5995">
        <w:rPr>
          <w:rFonts w:cs="Times New Roman"/>
          <w:sz w:val="24"/>
          <w:szCs w:val="24"/>
        </w:rPr>
        <w:t>Саралинского</w:t>
      </w:r>
      <w:r w:rsidR="00C20D81">
        <w:rPr>
          <w:rFonts w:cs="Times New Roman"/>
          <w:sz w:val="24"/>
          <w:szCs w:val="24"/>
        </w:rPr>
        <w:t xml:space="preserve"> сельсовета</w:t>
      </w:r>
      <w:r>
        <w:rPr>
          <w:rFonts w:cs="Times New Roman"/>
          <w:sz w:val="24"/>
          <w:szCs w:val="24"/>
        </w:rPr>
        <w:t xml:space="preserve"> на энергоснабжение </w:t>
      </w:r>
      <w:r w:rsidR="00FE42CA" w:rsidRPr="00FE42CA">
        <w:rPr>
          <w:rFonts w:cs="Times New Roman"/>
          <w:sz w:val="24"/>
          <w:szCs w:val="24"/>
        </w:rPr>
        <w:t>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Индикаторы достижения цели: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объема потребления энергетических ресурсов администрацией </w:t>
      </w:r>
      <w:r w:rsidR="004E5995">
        <w:rPr>
          <w:rFonts w:cs="Times New Roman"/>
          <w:sz w:val="24"/>
          <w:szCs w:val="24"/>
        </w:rPr>
        <w:t xml:space="preserve">Саралинского </w:t>
      </w:r>
      <w:r w:rsidR="00C20D81">
        <w:rPr>
          <w:rFonts w:cs="Times New Roman"/>
          <w:sz w:val="24"/>
          <w:szCs w:val="24"/>
        </w:rPr>
        <w:t>сельсовета</w:t>
      </w:r>
      <w:r w:rsidR="00FE42CA" w:rsidRPr="00FE42CA">
        <w:rPr>
          <w:rFonts w:cs="Times New Roman"/>
          <w:sz w:val="24"/>
          <w:szCs w:val="24"/>
        </w:rPr>
        <w:t>, финансируемой из бюджета</w:t>
      </w:r>
      <w:r w:rsidR="00FE42CA" w:rsidRPr="00FE42CA">
        <w:rPr>
          <w:rFonts w:cs="Times New Roman"/>
          <w:spacing w:val="-2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поселения.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Задачи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07613B" w:rsidP="0007613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обеспечение учета используемых энергоресурсов администрацией </w:t>
      </w:r>
      <w:r w:rsidR="004E5995">
        <w:rPr>
          <w:rFonts w:cs="Times New Roman"/>
          <w:sz w:val="24"/>
          <w:szCs w:val="24"/>
        </w:rPr>
        <w:t>Саралинского</w:t>
      </w:r>
      <w:r>
        <w:rPr>
          <w:rFonts w:cs="Times New Roman"/>
          <w:sz w:val="24"/>
          <w:szCs w:val="24"/>
        </w:rPr>
        <w:t xml:space="preserve"> сельсовета</w:t>
      </w:r>
      <w:r w:rsidR="00FE42CA" w:rsidRPr="00FE42CA">
        <w:rPr>
          <w:rFonts w:cs="Times New Roman"/>
          <w:sz w:val="24"/>
          <w:szCs w:val="24"/>
        </w:rPr>
        <w:t xml:space="preserve">, находящихся в муниципальной собственности </w:t>
      </w:r>
      <w:r w:rsidR="004E5995">
        <w:rPr>
          <w:rFonts w:cs="Times New Roman"/>
          <w:sz w:val="24"/>
          <w:szCs w:val="24"/>
        </w:rPr>
        <w:t>Саралинского</w:t>
      </w:r>
      <w:r>
        <w:rPr>
          <w:rFonts w:cs="Times New Roman"/>
          <w:sz w:val="24"/>
          <w:szCs w:val="24"/>
        </w:rPr>
        <w:t xml:space="preserve">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07613B" w:rsidP="0007613B">
      <w:pPr>
        <w:pStyle w:val="a3"/>
        <w:widowControl w:val="0"/>
        <w:tabs>
          <w:tab w:val="left" w:pos="387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объема потребления энергоресурсов;</w:t>
      </w:r>
    </w:p>
    <w:p w:rsidR="00FE42CA" w:rsidRPr="00FE42CA" w:rsidRDefault="0007613B" w:rsidP="0007613B">
      <w:pPr>
        <w:pStyle w:val="a3"/>
        <w:widowControl w:val="0"/>
        <w:tabs>
          <w:tab w:val="left" w:pos="386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FE42CA" w:rsidRPr="00FE42CA">
        <w:rPr>
          <w:rFonts w:cs="Times New Roman"/>
          <w:sz w:val="24"/>
          <w:szCs w:val="24"/>
        </w:rPr>
        <w:t>снижение удельных показателей потребления электрической</w:t>
      </w:r>
      <w:r w:rsidR="00FE42CA" w:rsidRPr="00FE42CA">
        <w:rPr>
          <w:rFonts w:cs="Times New Roman"/>
          <w:spacing w:val="-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энергии;</w:t>
      </w:r>
    </w:p>
    <w:p w:rsidR="00FE42CA" w:rsidRPr="00FE42CA" w:rsidRDefault="0007613B" w:rsidP="0007613B">
      <w:pPr>
        <w:pStyle w:val="a3"/>
        <w:widowControl w:val="0"/>
        <w:tabs>
          <w:tab w:val="left" w:pos="386"/>
          <w:tab w:val="left" w:pos="2231"/>
          <w:tab w:val="left" w:pos="2504"/>
          <w:tab w:val="left" w:pos="3731"/>
          <w:tab w:val="left" w:pos="4422"/>
          <w:tab w:val="left" w:pos="5655"/>
          <w:tab w:val="left" w:pos="7929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</w:t>
      </w:r>
      <w:r w:rsidR="00FE42CA" w:rsidRPr="00FE42CA">
        <w:rPr>
          <w:rFonts w:cs="Times New Roman"/>
          <w:sz w:val="24"/>
          <w:szCs w:val="24"/>
        </w:rPr>
        <w:tab/>
        <w:t>расходов</w:t>
      </w:r>
      <w:r w:rsidR="00FE42CA" w:rsidRPr="00FE42CA">
        <w:rPr>
          <w:rFonts w:cs="Times New Roman"/>
          <w:sz w:val="24"/>
          <w:szCs w:val="24"/>
        </w:rPr>
        <w:tab/>
        <w:t>на</w:t>
      </w:r>
      <w:r w:rsidR="00FE42CA" w:rsidRPr="00FE42CA">
        <w:rPr>
          <w:rFonts w:cs="Times New Roman"/>
          <w:sz w:val="24"/>
          <w:szCs w:val="24"/>
        </w:rPr>
        <w:tab/>
        <w:t>оплату</w:t>
      </w:r>
      <w:r w:rsidR="00FE42CA" w:rsidRPr="00FE42CA">
        <w:rPr>
          <w:rFonts w:cs="Times New Roman"/>
          <w:sz w:val="24"/>
          <w:szCs w:val="24"/>
        </w:rPr>
        <w:tab/>
        <w:t>энергоресурсов</w:t>
      </w:r>
      <w:r w:rsidR="00FE42CA" w:rsidRPr="00FE42CA">
        <w:rPr>
          <w:rFonts w:cs="Times New Roman"/>
          <w:sz w:val="24"/>
          <w:szCs w:val="24"/>
        </w:rPr>
        <w:tab/>
      </w:r>
      <w:r w:rsidR="00FE42CA" w:rsidRPr="00FE42CA">
        <w:rPr>
          <w:rFonts w:cs="Times New Roman"/>
          <w:spacing w:val="-1"/>
          <w:sz w:val="24"/>
          <w:szCs w:val="24"/>
        </w:rPr>
        <w:t xml:space="preserve">администрацией </w:t>
      </w:r>
      <w:r w:rsidR="004E5995">
        <w:rPr>
          <w:rFonts w:cs="Times New Roman"/>
          <w:sz w:val="24"/>
          <w:szCs w:val="24"/>
        </w:rPr>
        <w:t xml:space="preserve">Саралинского </w:t>
      </w:r>
      <w:r>
        <w:rPr>
          <w:rFonts w:cs="Times New Roman"/>
          <w:sz w:val="24"/>
          <w:szCs w:val="24"/>
        </w:rPr>
        <w:t>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 потерь тепловой, электрической</w:t>
      </w:r>
      <w:r w:rsidR="00FE42CA" w:rsidRPr="00FE42CA">
        <w:rPr>
          <w:rFonts w:cs="Times New Roman"/>
          <w:spacing w:val="-1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энергии.</w:t>
      </w:r>
    </w:p>
    <w:p w:rsidR="00FE42CA" w:rsidRPr="00FE42CA" w:rsidRDefault="00FE42CA" w:rsidP="005624FB">
      <w:pPr>
        <w:pStyle w:val="a5"/>
        <w:ind w:right="-1" w:firstLine="567"/>
        <w:contextualSpacing/>
        <w:jc w:val="center"/>
        <w:rPr>
          <w:sz w:val="24"/>
          <w:szCs w:val="24"/>
        </w:rPr>
      </w:pPr>
      <w:r w:rsidRPr="00FE42CA">
        <w:rPr>
          <w:sz w:val="24"/>
          <w:szCs w:val="24"/>
        </w:rPr>
        <w:t>.</w:t>
      </w:r>
    </w:p>
    <w:p w:rsid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Основные принципы Программы</w:t>
      </w:r>
    </w:p>
    <w:p w:rsidR="00E4550A" w:rsidRPr="00FE42CA" w:rsidRDefault="00E4550A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Программа базируется на следующих основных принципах: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регулирование, надзор и управление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энергосбережением;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обязательность учета энергетических</w:t>
      </w:r>
      <w:r w:rsidR="00FE42CA" w:rsidRPr="00FE42CA">
        <w:rPr>
          <w:rFonts w:cs="Times New Roman"/>
          <w:spacing w:val="3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экономическая целесообразность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247B0B">
        <w:rPr>
          <w:sz w:val="24"/>
          <w:szCs w:val="24"/>
        </w:rPr>
        <w:t xml:space="preserve">Саралинского </w:t>
      </w:r>
      <w:r w:rsidR="00F240BF">
        <w:rPr>
          <w:sz w:val="24"/>
          <w:szCs w:val="24"/>
        </w:rPr>
        <w:t>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tabs>
          <w:tab w:val="left" w:pos="3427"/>
        </w:tabs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Данные об объеме потребления электрической</w:t>
      </w:r>
      <w:r w:rsidRPr="00FE42CA">
        <w:rPr>
          <w:spacing w:val="-26"/>
          <w:sz w:val="24"/>
          <w:szCs w:val="24"/>
        </w:rPr>
        <w:t xml:space="preserve"> </w:t>
      </w:r>
      <w:r w:rsidRPr="00FE42CA">
        <w:rPr>
          <w:sz w:val="24"/>
          <w:szCs w:val="24"/>
        </w:rPr>
        <w:t>энергии по административным</w:t>
      </w:r>
      <w:r w:rsidRPr="00FE42CA">
        <w:rPr>
          <w:spacing w:val="-9"/>
          <w:sz w:val="24"/>
          <w:szCs w:val="24"/>
        </w:rPr>
        <w:t xml:space="preserve"> </w:t>
      </w:r>
      <w:r w:rsidRPr="00FE42CA">
        <w:rPr>
          <w:sz w:val="24"/>
          <w:szCs w:val="24"/>
        </w:rPr>
        <w:t>зданиям</w:t>
      </w:r>
      <w:r w:rsidR="00017653">
        <w:rPr>
          <w:sz w:val="24"/>
          <w:szCs w:val="24"/>
        </w:rPr>
        <w:t xml:space="preserve"> и уличному освещению</w:t>
      </w:r>
    </w:p>
    <w:tbl>
      <w:tblPr>
        <w:tblStyle w:val="a4"/>
        <w:tblW w:w="0" w:type="auto"/>
        <w:tblLook w:val="04A0"/>
      </w:tblPr>
      <w:tblGrid>
        <w:gridCol w:w="539"/>
        <w:gridCol w:w="2610"/>
        <w:gridCol w:w="1467"/>
        <w:gridCol w:w="1425"/>
        <w:gridCol w:w="1425"/>
        <w:gridCol w:w="1425"/>
        <w:gridCol w:w="1425"/>
      </w:tblGrid>
      <w:tr w:rsidR="00C36647" w:rsidTr="00962C80">
        <w:tc>
          <w:tcPr>
            <w:tcW w:w="539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10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7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00" w:type="dxa"/>
            <w:gridSpan w:val="4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36647" w:rsidTr="00962C80">
        <w:tc>
          <w:tcPr>
            <w:tcW w:w="539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C36647" w:rsidRDefault="00962C80" w:rsidP="004E599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5995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vAlign w:val="center"/>
          </w:tcPr>
          <w:p w:rsidR="00C36647" w:rsidRDefault="00962C80" w:rsidP="004E599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5995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vAlign w:val="center"/>
          </w:tcPr>
          <w:p w:rsidR="00C36647" w:rsidRDefault="00962C80" w:rsidP="004E599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599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vAlign w:val="center"/>
          </w:tcPr>
          <w:p w:rsidR="00C36647" w:rsidRDefault="00962C80" w:rsidP="004E599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5995">
              <w:rPr>
                <w:sz w:val="24"/>
                <w:szCs w:val="24"/>
              </w:rPr>
              <w:t>9</w:t>
            </w:r>
          </w:p>
        </w:tc>
      </w:tr>
      <w:tr w:rsidR="00260452" w:rsidTr="00962C80">
        <w:tc>
          <w:tcPr>
            <w:tcW w:w="539" w:type="dxa"/>
            <w:vAlign w:val="center"/>
          </w:tcPr>
          <w:p w:rsidR="00260452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60452" w:rsidRDefault="00C36647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</w:t>
            </w:r>
            <w:r w:rsidR="00F10DA4">
              <w:rPr>
                <w:sz w:val="24"/>
                <w:szCs w:val="24"/>
              </w:rPr>
              <w:t xml:space="preserve"> в здании администрации </w:t>
            </w:r>
            <w:r w:rsidR="004E5995">
              <w:rPr>
                <w:sz w:val="24"/>
                <w:szCs w:val="24"/>
              </w:rPr>
              <w:t xml:space="preserve">Саралинского </w:t>
            </w:r>
            <w:r w:rsidR="00F10DA4">
              <w:rPr>
                <w:sz w:val="24"/>
                <w:szCs w:val="24"/>
              </w:rPr>
              <w:t>сельсовета</w:t>
            </w:r>
          </w:p>
        </w:tc>
        <w:tc>
          <w:tcPr>
            <w:tcW w:w="1467" w:type="dxa"/>
            <w:vAlign w:val="center"/>
          </w:tcPr>
          <w:p w:rsidR="00260452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260452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5,785</w:t>
            </w:r>
          </w:p>
        </w:tc>
        <w:tc>
          <w:tcPr>
            <w:tcW w:w="1425" w:type="dxa"/>
            <w:vAlign w:val="center"/>
          </w:tcPr>
          <w:p w:rsidR="00260452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1425" w:type="dxa"/>
            <w:vAlign w:val="center"/>
          </w:tcPr>
          <w:p w:rsidR="00260452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4,953</w:t>
            </w:r>
          </w:p>
        </w:tc>
        <w:tc>
          <w:tcPr>
            <w:tcW w:w="1425" w:type="dxa"/>
            <w:vAlign w:val="center"/>
          </w:tcPr>
          <w:p w:rsidR="00260452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4,227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B30BB0" w:rsidRDefault="00B30BB0" w:rsidP="004E5995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электрической энергии в здании </w:t>
            </w:r>
            <w:r w:rsidR="004E5995">
              <w:rPr>
                <w:sz w:val="24"/>
                <w:szCs w:val="24"/>
              </w:rPr>
              <w:t xml:space="preserve">КУК «Саралинский </w:t>
            </w:r>
            <w:r>
              <w:rPr>
                <w:sz w:val="24"/>
                <w:szCs w:val="24"/>
              </w:rPr>
              <w:t xml:space="preserve"> СДК</w:t>
            </w:r>
            <w:r w:rsidR="004E5995">
              <w:rPr>
                <w:sz w:val="24"/>
                <w:szCs w:val="24"/>
              </w:rPr>
              <w:t>»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4,465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4,101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3,818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3,860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4E5995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B30BB0" w:rsidRDefault="00B30BB0" w:rsidP="00B30BB0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уличное освещение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33,824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9,109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9,050</w:t>
            </w:r>
          </w:p>
        </w:tc>
        <w:tc>
          <w:tcPr>
            <w:tcW w:w="1425" w:type="dxa"/>
            <w:vAlign w:val="center"/>
          </w:tcPr>
          <w:p w:rsidR="00B30BB0" w:rsidRDefault="007C76CB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17,085</w:t>
            </w:r>
          </w:p>
        </w:tc>
      </w:tr>
      <w:tr w:rsidR="00171F66" w:rsidRPr="0089664D" w:rsidTr="001A5B99">
        <w:tc>
          <w:tcPr>
            <w:tcW w:w="3149" w:type="dxa"/>
            <w:gridSpan w:val="2"/>
            <w:vAlign w:val="center"/>
          </w:tcPr>
          <w:p w:rsidR="00171F66" w:rsidRPr="0089664D" w:rsidRDefault="00171F66" w:rsidP="00B30BB0">
            <w:pPr>
              <w:pStyle w:val="a5"/>
              <w:ind w:right="-1"/>
              <w:contextualSpacing/>
              <w:jc w:val="right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7" w:type="dxa"/>
            <w:vAlign w:val="center"/>
          </w:tcPr>
          <w:p w:rsidR="00171F66" w:rsidRPr="0089664D" w:rsidRDefault="00171F66" w:rsidP="00F41125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тыс. кВт</w:t>
            </w:r>
            <w:proofErr w:type="gramStart"/>
            <w:r w:rsidRPr="0089664D">
              <w:rPr>
                <w:b/>
                <w:sz w:val="24"/>
                <w:szCs w:val="24"/>
              </w:rPr>
              <w:t>.</w:t>
            </w:r>
            <w:proofErr w:type="gramEnd"/>
            <w:r w:rsidRPr="008966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9664D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171F66" w:rsidRPr="0089664D" w:rsidRDefault="007C76CB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44,074</w:t>
            </w:r>
          </w:p>
        </w:tc>
        <w:tc>
          <w:tcPr>
            <w:tcW w:w="1425" w:type="dxa"/>
            <w:vAlign w:val="center"/>
          </w:tcPr>
          <w:p w:rsidR="00171F66" w:rsidRPr="0089664D" w:rsidRDefault="007C76CB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16,910</w:t>
            </w:r>
          </w:p>
        </w:tc>
        <w:tc>
          <w:tcPr>
            <w:tcW w:w="1425" w:type="dxa"/>
            <w:vAlign w:val="center"/>
          </w:tcPr>
          <w:p w:rsidR="00171F66" w:rsidRPr="0089664D" w:rsidRDefault="007C76CB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17,821</w:t>
            </w:r>
          </w:p>
        </w:tc>
        <w:tc>
          <w:tcPr>
            <w:tcW w:w="1425" w:type="dxa"/>
            <w:vAlign w:val="center"/>
          </w:tcPr>
          <w:p w:rsidR="00171F66" w:rsidRPr="0089664D" w:rsidRDefault="007C76CB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25,172</w:t>
            </w:r>
          </w:p>
        </w:tc>
      </w:tr>
    </w:tbl>
    <w:p w:rsidR="00FE42CA" w:rsidRPr="00FE42CA" w:rsidRDefault="00FE42CA" w:rsidP="00260452">
      <w:pPr>
        <w:pStyle w:val="a5"/>
        <w:ind w:right="-1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r w:rsidR="00D57D65">
        <w:rPr>
          <w:sz w:val="24"/>
          <w:szCs w:val="24"/>
        </w:rPr>
        <w:t xml:space="preserve">Саралинского </w:t>
      </w:r>
      <w:r w:rsidR="004E4927">
        <w:rPr>
          <w:sz w:val="24"/>
          <w:szCs w:val="24"/>
        </w:rPr>
        <w:t>сельсовета</w:t>
      </w:r>
      <w:r w:rsidRPr="00FE42CA">
        <w:rPr>
          <w:sz w:val="24"/>
          <w:szCs w:val="24"/>
        </w:rPr>
        <w:t xml:space="preserve"> являются</w:t>
      </w:r>
      <w:proofErr w:type="gramEnd"/>
      <w:r w:rsidRPr="00FE42CA">
        <w:rPr>
          <w:sz w:val="24"/>
          <w:szCs w:val="24"/>
        </w:rPr>
        <w:t>: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высокий износ зданий, строений, сооружений;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Программа энергосбережения администрации </w:t>
      </w:r>
      <w:r w:rsidR="00D57D65">
        <w:rPr>
          <w:sz w:val="24"/>
          <w:szCs w:val="24"/>
        </w:rPr>
        <w:t>Саралинского</w:t>
      </w:r>
      <w:r w:rsidR="00405166">
        <w:rPr>
          <w:sz w:val="24"/>
          <w:szCs w:val="24"/>
        </w:rPr>
        <w:t xml:space="preserve"> сельсовета</w:t>
      </w:r>
      <w:r w:rsidRPr="00FE42CA">
        <w:rPr>
          <w:sz w:val="24"/>
          <w:szCs w:val="24"/>
        </w:rPr>
        <w:t xml:space="preserve"> обеспечивает перевод на минимальные затраты на энергетические ресурсы.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предусматривает: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систему отслеживания потребления энергоресурсов и совершенствования энергетического</w:t>
      </w:r>
      <w:r w:rsidRPr="00FE42CA">
        <w:rPr>
          <w:rFonts w:cs="Times New Roman"/>
          <w:spacing w:val="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баланса;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2757"/>
          <w:tab w:val="left" w:pos="3661"/>
          <w:tab w:val="left" w:pos="4062"/>
          <w:tab w:val="left" w:pos="5411"/>
          <w:tab w:val="left" w:pos="5954"/>
          <w:tab w:val="left" w:pos="805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учета</w:t>
      </w:r>
      <w:r w:rsidRPr="00FE42CA">
        <w:rPr>
          <w:rFonts w:cs="Times New Roman"/>
          <w:sz w:val="24"/>
          <w:szCs w:val="24"/>
        </w:rPr>
        <w:tab/>
        <w:t>и</w:t>
      </w:r>
      <w:r w:rsidRPr="00FE42CA">
        <w:rPr>
          <w:rFonts w:cs="Times New Roman"/>
          <w:sz w:val="24"/>
          <w:szCs w:val="24"/>
        </w:rPr>
        <w:tab/>
        <w:t>контроля</w:t>
      </w:r>
      <w:r w:rsidRPr="00FE42CA">
        <w:rPr>
          <w:rFonts w:cs="Times New Roman"/>
          <w:sz w:val="24"/>
          <w:szCs w:val="24"/>
        </w:rPr>
        <w:tab/>
        <w:t>по</w:t>
      </w:r>
      <w:r w:rsidRPr="00FE42CA">
        <w:rPr>
          <w:rFonts w:cs="Times New Roman"/>
          <w:sz w:val="24"/>
          <w:szCs w:val="24"/>
        </w:rPr>
        <w:tab/>
        <w:t>рациональному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1"/>
          <w:sz w:val="24"/>
          <w:szCs w:val="24"/>
        </w:rPr>
        <w:t xml:space="preserve">использованию </w:t>
      </w:r>
      <w:r w:rsidRPr="00FE42CA">
        <w:rPr>
          <w:rFonts w:cs="Times New Roman"/>
          <w:sz w:val="24"/>
          <w:szCs w:val="24"/>
        </w:rPr>
        <w:lastRenderedPageBreak/>
        <w:t>энергоресурсов;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3053"/>
          <w:tab w:val="left" w:pos="5463"/>
          <w:tab w:val="left" w:pos="7669"/>
          <w:tab w:val="left" w:pos="8631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энергетических</w:t>
      </w:r>
      <w:r w:rsidRPr="00FE42CA">
        <w:rPr>
          <w:rFonts w:cs="Times New Roman"/>
          <w:sz w:val="24"/>
          <w:szCs w:val="24"/>
        </w:rPr>
        <w:tab/>
        <w:t>обследований</w:t>
      </w:r>
      <w:r w:rsidRPr="00FE42CA">
        <w:rPr>
          <w:rFonts w:cs="Times New Roman"/>
          <w:sz w:val="24"/>
          <w:szCs w:val="24"/>
        </w:rPr>
        <w:tab/>
        <w:t>для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3"/>
          <w:sz w:val="24"/>
          <w:szCs w:val="24"/>
        </w:rPr>
        <w:t xml:space="preserve">выявления </w:t>
      </w:r>
      <w:r w:rsidRPr="00FE42CA">
        <w:rPr>
          <w:rFonts w:cs="Times New Roman"/>
          <w:sz w:val="24"/>
          <w:szCs w:val="24"/>
        </w:rPr>
        <w:t>нерационального использования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энергоресурсов;</w:t>
      </w:r>
    </w:p>
    <w:p w:rsid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разработку и реализацию энергосберегающих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мероприятий.</w:t>
      </w:r>
    </w:p>
    <w:p w:rsidR="00405166" w:rsidRPr="00FE42CA" w:rsidRDefault="00405166" w:rsidP="00017653">
      <w:pPr>
        <w:pStyle w:val="a3"/>
        <w:widowControl w:val="0"/>
        <w:tabs>
          <w:tab w:val="left" w:pos="944"/>
        </w:tabs>
        <w:autoSpaceDE w:val="0"/>
        <w:autoSpaceDN w:val="0"/>
        <w:spacing w:after="0" w:line="240" w:lineRule="auto"/>
        <w:ind w:left="567" w:right="-1"/>
        <w:rPr>
          <w:rFonts w:cs="Times New Roman"/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 включает: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  <w:tab w:val="left" w:pos="2674"/>
          <w:tab w:val="left" w:pos="4602"/>
          <w:tab w:val="left" w:pos="6459"/>
          <w:tab w:val="left" w:pos="8352"/>
          <w:tab w:val="left" w:pos="8871"/>
          <w:tab w:val="left" w:pos="9393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выполнение</w:t>
      </w:r>
      <w:r w:rsidRPr="00FE42CA">
        <w:rPr>
          <w:rFonts w:cs="Times New Roman"/>
          <w:sz w:val="24"/>
          <w:szCs w:val="24"/>
        </w:rPr>
        <w:tab/>
        <w:t>программных</w:t>
      </w:r>
      <w:r w:rsidRPr="00FE42CA">
        <w:rPr>
          <w:rFonts w:cs="Times New Roman"/>
          <w:sz w:val="24"/>
          <w:szCs w:val="24"/>
        </w:rPr>
        <w:tab/>
        <w:t>мероприятий</w:t>
      </w:r>
      <w:r w:rsidRPr="00FE42CA">
        <w:rPr>
          <w:rFonts w:cs="Times New Roman"/>
          <w:sz w:val="24"/>
          <w:szCs w:val="24"/>
        </w:rPr>
        <w:tab/>
        <w:t>(Приложение</w:t>
      </w:r>
      <w:r w:rsidRPr="00FE42CA">
        <w:rPr>
          <w:rFonts w:cs="Times New Roman"/>
          <w:sz w:val="24"/>
          <w:szCs w:val="24"/>
        </w:rPr>
        <w:tab/>
        <w:t>2)</w:t>
      </w:r>
      <w:r w:rsidRPr="00FE42CA">
        <w:rPr>
          <w:rFonts w:cs="Times New Roman"/>
          <w:sz w:val="24"/>
          <w:szCs w:val="24"/>
        </w:rPr>
        <w:tab/>
        <w:t>за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5"/>
          <w:sz w:val="24"/>
          <w:szCs w:val="24"/>
        </w:rPr>
        <w:t xml:space="preserve">счет </w:t>
      </w:r>
      <w:r w:rsidRPr="00FE42CA">
        <w:rPr>
          <w:rFonts w:cs="Times New Roman"/>
          <w:sz w:val="24"/>
          <w:szCs w:val="24"/>
        </w:rPr>
        <w:t>предусмотренных источников финансирования;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подготовку отчета о реализации Программы и обсуждение достигнутых результатов;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корректировку Программы с учетом результатов выполнения Программы за предыдущий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период.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случае необходимости перечень мероприятий Программы 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3A1EBB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D57D65">
        <w:rPr>
          <w:sz w:val="24"/>
          <w:szCs w:val="24"/>
        </w:rPr>
        <w:t>Саралинского</w:t>
      </w:r>
      <w:r w:rsidR="003A1EBB">
        <w:rPr>
          <w:sz w:val="24"/>
          <w:szCs w:val="24"/>
        </w:rPr>
        <w:t xml:space="preserve">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 изложен в приложении № 2.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jc w:val="left"/>
        <w:rPr>
          <w:sz w:val="24"/>
          <w:szCs w:val="24"/>
        </w:rPr>
      </w:pPr>
      <w:r w:rsidRPr="00FE42CA">
        <w:rPr>
          <w:sz w:val="24"/>
          <w:szCs w:val="24"/>
        </w:rPr>
        <w:t>Целевые показатели (индикаторы) достижения целей и решения задач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Целевыми индикаторами и показателями Программы являются: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сокращение расходов бюджета на обеспечение энергетическими ресурсами администрации </w:t>
      </w:r>
      <w:r w:rsidR="00D57D65">
        <w:rPr>
          <w:rFonts w:cs="Times New Roman"/>
          <w:sz w:val="24"/>
          <w:szCs w:val="24"/>
        </w:rPr>
        <w:t>Саралинского</w:t>
      </w:r>
      <w:r>
        <w:rPr>
          <w:rFonts w:cs="Times New Roman"/>
          <w:sz w:val="24"/>
          <w:szCs w:val="24"/>
        </w:rPr>
        <w:t xml:space="preserve">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повышение эффективности использования энергетических</w:t>
      </w:r>
      <w:r w:rsidR="00FE42CA" w:rsidRPr="00FE42CA">
        <w:rPr>
          <w:rFonts w:cs="Times New Roman"/>
          <w:spacing w:val="-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t xml:space="preserve">Целевые показатели Программы определены в соответствии с </w:t>
      </w:r>
      <w:r w:rsidR="00AB32FB">
        <w:rPr>
          <w:sz w:val="24"/>
          <w:szCs w:val="24"/>
        </w:rPr>
        <w:t xml:space="preserve">Методикой </w:t>
      </w:r>
      <w:r w:rsidRPr="00FE42CA">
        <w:rPr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</w:t>
      </w:r>
      <w:r w:rsidR="00AB32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FE42CA">
        <w:rPr>
          <w:sz w:val="24"/>
          <w:szCs w:val="24"/>
        </w:rPr>
        <w:t xml:space="preserve"> к Программе.</w:t>
      </w: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Ожидаемые результаты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FE42CA" w:rsidRPr="00AB32FB" w:rsidRDefault="00AE23D9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  <w:tab w:val="left" w:pos="3822"/>
          <w:tab w:val="left" w:pos="5269"/>
          <w:tab w:val="left" w:pos="5693"/>
          <w:tab w:val="left" w:pos="7767"/>
          <w:tab w:val="left" w:pos="889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обеспечения</w:t>
      </w:r>
      <w:r>
        <w:rPr>
          <w:rFonts w:cs="Times New Roman"/>
          <w:sz w:val="24"/>
          <w:szCs w:val="24"/>
        </w:rPr>
        <w:tab/>
        <w:t xml:space="preserve">надежной и бесперебойной </w:t>
      </w:r>
      <w:r w:rsidR="00FE42CA" w:rsidRPr="00AB32FB">
        <w:rPr>
          <w:rFonts w:cs="Times New Roman"/>
          <w:sz w:val="24"/>
          <w:szCs w:val="24"/>
        </w:rPr>
        <w:t>работы</w:t>
      </w:r>
      <w:r w:rsidR="00FE42CA" w:rsidRPr="00AB32FB">
        <w:rPr>
          <w:rFonts w:cs="Times New Roman"/>
          <w:sz w:val="24"/>
          <w:szCs w:val="24"/>
        </w:rPr>
        <w:tab/>
      </w:r>
      <w:r w:rsidR="00FE42CA" w:rsidRPr="00AB32FB">
        <w:rPr>
          <w:rFonts w:cs="Times New Roman"/>
          <w:spacing w:val="-3"/>
          <w:sz w:val="24"/>
          <w:szCs w:val="24"/>
        </w:rPr>
        <w:t xml:space="preserve">системы </w:t>
      </w:r>
      <w:r w:rsidR="00FE42CA" w:rsidRPr="00AB32FB">
        <w:rPr>
          <w:rFonts w:cs="Times New Roman"/>
          <w:sz w:val="24"/>
          <w:szCs w:val="24"/>
        </w:rPr>
        <w:t>энергоснабжения</w:t>
      </w:r>
      <w:r w:rsidR="00FE42CA" w:rsidRPr="00AB32FB">
        <w:rPr>
          <w:rFonts w:cs="Times New Roman"/>
          <w:spacing w:val="-1"/>
          <w:sz w:val="24"/>
          <w:szCs w:val="24"/>
        </w:rPr>
        <w:t xml:space="preserve"> </w:t>
      </w:r>
      <w:r w:rsidR="00FE42CA" w:rsidRPr="00AB32FB">
        <w:rPr>
          <w:rFonts w:cs="Times New Roman"/>
          <w:sz w:val="24"/>
          <w:szCs w:val="24"/>
        </w:rPr>
        <w:t>организации;</w:t>
      </w:r>
    </w:p>
    <w:p w:rsidR="00FE42CA" w:rsidRPr="00AB32FB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B32FB">
        <w:rPr>
          <w:rFonts w:cs="Times New Roman"/>
          <w:sz w:val="24"/>
          <w:szCs w:val="24"/>
        </w:rPr>
        <w:t>оснащения приборами учета расхода энергетических</w:t>
      </w:r>
      <w:r w:rsidRPr="00AB32FB">
        <w:rPr>
          <w:rFonts w:cs="Times New Roman"/>
          <w:spacing w:val="-7"/>
          <w:sz w:val="24"/>
          <w:szCs w:val="24"/>
        </w:rPr>
        <w:t xml:space="preserve"> </w:t>
      </w:r>
      <w:r w:rsidRPr="00AB32FB">
        <w:rPr>
          <w:rFonts w:cs="Times New Roman"/>
          <w:sz w:val="24"/>
          <w:szCs w:val="24"/>
        </w:rPr>
        <w:t>ресурсов;</w:t>
      </w:r>
    </w:p>
    <w:p w:rsidR="00FE42CA" w:rsidRPr="00CD327E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CD327E">
        <w:rPr>
          <w:rFonts w:cs="Times New Roman"/>
          <w:sz w:val="24"/>
          <w:szCs w:val="24"/>
        </w:rPr>
        <w:t xml:space="preserve">снижение расходов на энергетические ресурсы не менее </w:t>
      </w:r>
      <w:r w:rsidR="00DF3150" w:rsidRPr="00CD327E">
        <w:rPr>
          <w:rFonts w:cs="Times New Roman"/>
          <w:sz w:val="24"/>
          <w:szCs w:val="24"/>
        </w:rPr>
        <w:t>1</w:t>
      </w:r>
      <w:r w:rsidR="00CD327E" w:rsidRPr="00CD327E">
        <w:rPr>
          <w:rFonts w:cs="Times New Roman"/>
          <w:sz w:val="24"/>
          <w:szCs w:val="24"/>
        </w:rPr>
        <w:t>0</w:t>
      </w:r>
      <w:r w:rsidRPr="00CD327E">
        <w:rPr>
          <w:rFonts w:cs="Times New Roman"/>
          <w:sz w:val="24"/>
          <w:szCs w:val="24"/>
        </w:rPr>
        <w:t xml:space="preserve"> % по отношению к 201</w:t>
      </w:r>
      <w:r w:rsidR="00DF3150" w:rsidRPr="00CD327E">
        <w:rPr>
          <w:rFonts w:cs="Times New Roman"/>
          <w:sz w:val="24"/>
          <w:szCs w:val="24"/>
        </w:rPr>
        <w:t>8</w:t>
      </w:r>
      <w:r w:rsidRPr="00CD327E">
        <w:rPr>
          <w:rFonts w:cs="Times New Roman"/>
          <w:sz w:val="24"/>
          <w:szCs w:val="24"/>
        </w:rPr>
        <w:t xml:space="preserve"> г., с ежегодным снижением на </w:t>
      </w:r>
      <w:r w:rsidR="00CD327E" w:rsidRPr="00CD327E">
        <w:rPr>
          <w:rFonts w:cs="Times New Roman"/>
          <w:sz w:val="24"/>
          <w:szCs w:val="24"/>
        </w:rPr>
        <w:t>2</w:t>
      </w:r>
      <w:r w:rsidRPr="00CD327E">
        <w:rPr>
          <w:rFonts w:cs="Times New Roman"/>
          <w:spacing w:val="-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%;</w:t>
      </w:r>
    </w:p>
    <w:p w:rsidR="00FE42CA" w:rsidRPr="00CD327E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CD327E">
        <w:rPr>
          <w:rFonts w:cs="Times New Roman"/>
          <w:sz w:val="24"/>
          <w:szCs w:val="24"/>
        </w:rPr>
        <w:t>снижение удельных показателей потребления энергетических ресурсов</w:t>
      </w:r>
      <w:r w:rsidRPr="00CD327E">
        <w:rPr>
          <w:rFonts w:cs="Times New Roman"/>
          <w:spacing w:val="16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не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менее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1</w:t>
      </w:r>
      <w:r w:rsidR="00CD327E" w:rsidRPr="00CD327E">
        <w:rPr>
          <w:rFonts w:cs="Times New Roman"/>
          <w:sz w:val="24"/>
          <w:szCs w:val="24"/>
        </w:rPr>
        <w:t>0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%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по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отношению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к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201</w:t>
      </w:r>
      <w:r w:rsidR="00DF3150" w:rsidRPr="00CD327E">
        <w:rPr>
          <w:rFonts w:cs="Times New Roman"/>
          <w:sz w:val="24"/>
          <w:szCs w:val="24"/>
        </w:rPr>
        <w:t>8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г.,</w:t>
      </w:r>
      <w:r w:rsidRPr="00CD327E">
        <w:rPr>
          <w:rFonts w:cs="Times New Roman"/>
          <w:spacing w:val="19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с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ежегодным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снижением</w:t>
      </w:r>
      <w:r w:rsidRPr="00CD327E">
        <w:rPr>
          <w:rFonts w:cs="Times New Roman"/>
          <w:spacing w:val="18"/>
          <w:sz w:val="24"/>
          <w:szCs w:val="24"/>
        </w:rPr>
        <w:t xml:space="preserve"> </w:t>
      </w:r>
      <w:r w:rsidRPr="00CD327E">
        <w:rPr>
          <w:rFonts w:cs="Times New Roman"/>
          <w:sz w:val="24"/>
          <w:szCs w:val="24"/>
        </w:rPr>
        <w:t>на</w:t>
      </w:r>
      <w:r w:rsidRPr="00CD327E">
        <w:rPr>
          <w:rFonts w:cs="Times New Roman"/>
          <w:spacing w:val="17"/>
          <w:sz w:val="24"/>
          <w:szCs w:val="24"/>
        </w:rPr>
        <w:t xml:space="preserve"> </w:t>
      </w:r>
      <w:r w:rsidR="00CD327E" w:rsidRPr="00CD327E">
        <w:rPr>
          <w:rFonts w:cs="Times New Roman"/>
          <w:sz w:val="24"/>
          <w:szCs w:val="24"/>
        </w:rPr>
        <w:t>2</w:t>
      </w:r>
      <w:r w:rsidRPr="00CD327E">
        <w:rPr>
          <w:rFonts w:cs="Times New Roman"/>
          <w:sz w:val="24"/>
          <w:szCs w:val="24"/>
        </w:rPr>
        <w:t>%;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lastRenderedPageBreak/>
        <w:t>использование оборудования и материалов высокого класса энергетической эффективности;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стимулирование энергосберегающего поведения работников организации.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FE42CA">
        <w:rPr>
          <w:sz w:val="24"/>
          <w:szCs w:val="24"/>
        </w:rPr>
        <w:t>дств дл</w:t>
      </w:r>
      <w:proofErr w:type="gramEnd"/>
      <w:r w:rsidRPr="00FE42CA">
        <w:rPr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20</w:t>
      </w:r>
      <w:r w:rsidR="00DF3150">
        <w:rPr>
          <w:sz w:val="24"/>
          <w:szCs w:val="24"/>
        </w:rPr>
        <w:t>19</w:t>
      </w:r>
      <w:r w:rsidRPr="00FE42CA">
        <w:rPr>
          <w:sz w:val="24"/>
          <w:szCs w:val="24"/>
        </w:rPr>
        <w:t xml:space="preserve"> – 202</w:t>
      </w:r>
      <w:r w:rsidR="00DF3150">
        <w:rPr>
          <w:sz w:val="24"/>
          <w:szCs w:val="24"/>
        </w:rPr>
        <w:t>3</w:t>
      </w:r>
      <w:r w:rsidRPr="00FE42CA">
        <w:rPr>
          <w:sz w:val="24"/>
          <w:szCs w:val="24"/>
        </w:rPr>
        <w:t xml:space="preserve"> </w:t>
      </w:r>
      <w:r w:rsidR="00DF3150">
        <w:rPr>
          <w:sz w:val="24"/>
          <w:szCs w:val="24"/>
        </w:rPr>
        <w:t>годах</w:t>
      </w:r>
      <w:r w:rsidRPr="00FE42CA">
        <w:rPr>
          <w:sz w:val="24"/>
          <w:szCs w:val="24"/>
        </w:rPr>
        <w:t xml:space="preserve"> общий объем финансирования Программы за счет источников финансирования </w:t>
      </w:r>
      <w:r w:rsidRPr="00CD327E">
        <w:rPr>
          <w:sz w:val="24"/>
          <w:szCs w:val="24"/>
        </w:rPr>
        <w:t xml:space="preserve">составит </w:t>
      </w:r>
      <w:r w:rsidR="00CD327E" w:rsidRPr="00CD327E">
        <w:rPr>
          <w:sz w:val="24"/>
          <w:szCs w:val="24"/>
        </w:rPr>
        <w:t>21,5</w:t>
      </w:r>
      <w:r w:rsidRPr="00CD327E">
        <w:rPr>
          <w:sz w:val="24"/>
          <w:szCs w:val="24"/>
        </w:rPr>
        <w:t xml:space="preserve"> тысяч рублей.</w:t>
      </w:r>
    </w:p>
    <w:p w:rsidR="00017653" w:rsidRPr="00FE42CA" w:rsidRDefault="00017653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</w:p>
    <w:p w:rsidR="00FE42CA" w:rsidRPr="00974140" w:rsidRDefault="00FE42CA" w:rsidP="00974140">
      <w:pPr>
        <w:pStyle w:val="Heading2"/>
        <w:ind w:left="0" w:right="-1" w:firstLine="567"/>
        <w:contextualSpacing/>
        <w:rPr>
          <w:sz w:val="24"/>
          <w:szCs w:val="24"/>
        </w:rPr>
      </w:pPr>
      <w:r w:rsidRPr="00974140">
        <w:rPr>
          <w:sz w:val="24"/>
          <w:szCs w:val="24"/>
        </w:rPr>
        <w:t>Механизм реализации Программы,</w:t>
      </w:r>
      <w:r w:rsidR="00974140" w:rsidRPr="00974140">
        <w:rPr>
          <w:sz w:val="24"/>
          <w:szCs w:val="24"/>
        </w:rPr>
        <w:t xml:space="preserve"> </w:t>
      </w:r>
      <w:r w:rsidRPr="00974140">
        <w:rPr>
          <w:sz w:val="24"/>
          <w:szCs w:val="24"/>
        </w:rPr>
        <w:t xml:space="preserve">контроль </w:t>
      </w:r>
      <w:r w:rsidR="00974140">
        <w:rPr>
          <w:sz w:val="24"/>
          <w:szCs w:val="24"/>
        </w:rPr>
        <w:t>над</w:t>
      </w:r>
      <w:r w:rsidRPr="00974140">
        <w:rPr>
          <w:sz w:val="24"/>
          <w:szCs w:val="24"/>
        </w:rPr>
        <w:t xml:space="preserve"> ходом ее реализации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</w:t>
      </w:r>
      <w:bookmarkStart w:id="0" w:name="_bookmark0"/>
      <w:bookmarkEnd w:id="0"/>
      <w:r w:rsidRPr="00FE42CA">
        <w:rPr>
          <w:sz w:val="24"/>
          <w:szCs w:val="24"/>
        </w:rPr>
        <w:t xml:space="preserve">ация Программы заключается в осуществлении </w:t>
      </w:r>
      <w:r w:rsidR="00974140">
        <w:rPr>
          <w:sz w:val="24"/>
          <w:szCs w:val="24"/>
        </w:rPr>
        <w:t>перечня мероприятий П</w:t>
      </w:r>
      <w:r w:rsidRPr="00FE42CA">
        <w:rPr>
          <w:sz w:val="24"/>
          <w:szCs w:val="24"/>
        </w:rPr>
        <w:t>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</w:t>
      </w:r>
      <w:r w:rsidRPr="00FE42CA">
        <w:rPr>
          <w:spacing w:val="-14"/>
          <w:sz w:val="24"/>
          <w:szCs w:val="24"/>
        </w:rPr>
        <w:t xml:space="preserve"> </w:t>
      </w:r>
      <w:r w:rsidRPr="00FE42CA">
        <w:rPr>
          <w:sz w:val="24"/>
          <w:szCs w:val="24"/>
        </w:rPr>
        <w:t>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F83655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D57D65">
        <w:rPr>
          <w:sz w:val="24"/>
          <w:szCs w:val="24"/>
        </w:rPr>
        <w:t xml:space="preserve">Саралинского </w:t>
      </w:r>
      <w:r w:rsidR="00F83655">
        <w:rPr>
          <w:sz w:val="24"/>
          <w:szCs w:val="24"/>
        </w:rPr>
        <w:t>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</w:t>
      </w:r>
      <w:r w:rsidRPr="00FE42CA">
        <w:rPr>
          <w:spacing w:val="-43"/>
          <w:sz w:val="24"/>
          <w:szCs w:val="24"/>
        </w:rPr>
        <w:t xml:space="preserve"> </w:t>
      </w:r>
      <w:r w:rsidRPr="00FE42CA">
        <w:rPr>
          <w:sz w:val="24"/>
          <w:szCs w:val="24"/>
        </w:rPr>
        <w:t>показателей осуществляется</w:t>
      </w:r>
      <w:r w:rsidRPr="00FE42CA">
        <w:rPr>
          <w:spacing w:val="1"/>
          <w:sz w:val="24"/>
          <w:szCs w:val="24"/>
        </w:rPr>
        <w:t xml:space="preserve"> </w:t>
      </w:r>
      <w:r w:rsidRPr="00FE42CA">
        <w:rPr>
          <w:sz w:val="24"/>
          <w:szCs w:val="24"/>
        </w:rPr>
        <w:t>ежегодно.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D57D65">
        <w:rPr>
          <w:sz w:val="24"/>
          <w:szCs w:val="24"/>
        </w:rPr>
        <w:t>Саралинского</w:t>
      </w:r>
      <w:r w:rsidR="00F83655">
        <w:rPr>
          <w:sz w:val="24"/>
          <w:szCs w:val="24"/>
        </w:rPr>
        <w:t xml:space="preserve"> сельсовета</w:t>
      </w:r>
      <w:r w:rsidRPr="00FE42CA">
        <w:rPr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На основании оценки результатов реализации Программы главой </w:t>
      </w:r>
      <w:r w:rsidR="00D57D65">
        <w:rPr>
          <w:sz w:val="24"/>
          <w:szCs w:val="24"/>
        </w:rPr>
        <w:t xml:space="preserve">Саралинского </w:t>
      </w:r>
      <w:r w:rsidR="00F83655">
        <w:rPr>
          <w:sz w:val="24"/>
          <w:szCs w:val="24"/>
        </w:rPr>
        <w:t>сельсовета</w:t>
      </w:r>
      <w:r w:rsidRPr="00FE42CA">
        <w:rPr>
          <w:sz w:val="24"/>
          <w:szCs w:val="24"/>
        </w:rPr>
        <w:t xml:space="preserve"> принимается одно из  следующих решений: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а) о внесении изменений и дополнений в Программу;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б) о продолжении реализации Программы в утвержденной редакции.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D57D65" w:rsidRDefault="00D57D6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78486E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Приложение №1</w:t>
      </w:r>
    </w:p>
    <w:p w:rsidR="00FE42CA" w:rsidRPr="00FE42CA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</w:t>
      </w:r>
      <w:r w:rsidR="00C34871">
        <w:rPr>
          <w:rFonts w:cs="Times New Roman"/>
          <w:sz w:val="24"/>
          <w:szCs w:val="24"/>
        </w:rPr>
        <w:t xml:space="preserve">й Программе «Энергосбережение и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</w:p>
    <w:p w:rsidR="00FE42CA" w:rsidRPr="00FE42CA" w:rsidRDefault="00FE42CA" w:rsidP="00C34871">
      <w:pPr>
        <w:tabs>
          <w:tab w:val="left" w:pos="8639"/>
        </w:tabs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="00D57D65">
        <w:rPr>
          <w:rFonts w:cs="Times New Roman"/>
          <w:sz w:val="24"/>
          <w:szCs w:val="24"/>
        </w:rPr>
        <w:t xml:space="preserve">Саралинского </w:t>
      </w:r>
      <w:r w:rsidR="0078486E">
        <w:rPr>
          <w:rFonts w:cs="Times New Roman"/>
          <w:sz w:val="24"/>
          <w:szCs w:val="24"/>
        </w:rPr>
        <w:t xml:space="preserve">сельсовета </w:t>
      </w:r>
      <w:r w:rsidR="00D57D65">
        <w:rPr>
          <w:rFonts w:cs="Times New Roman"/>
          <w:sz w:val="24"/>
          <w:szCs w:val="24"/>
        </w:rPr>
        <w:t>Орджоникидзевского</w:t>
      </w:r>
      <w:r w:rsidR="0078486E">
        <w:rPr>
          <w:rFonts w:cs="Times New Roman"/>
          <w:sz w:val="24"/>
          <w:szCs w:val="24"/>
        </w:rPr>
        <w:t xml:space="preserve"> района Республики Хакасия </w:t>
      </w:r>
      <w:r w:rsidRPr="00FE42CA">
        <w:rPr>
          <w:rFonts w:cs="Times New Roman"/>
          <w:sz w:val="24"/>
          <w:szCs w:val="24"/>
        </w:rPr>
        <w:t xml:space="preserve">на </w:t>
      </w:r>
      <w:r w:rsidR="00D57D65">
        <w:rPr>
          <w:rFonts w:cs="Times New Roman"/>
          <w:sz w:val="24"/>
          <w:szCs w:val="24"/>
        </w:rPr>
        <w:t>2020 – 2022</w:t>
      </w:r>
      <w:r w:rsidR="00C34871">
        <w:rPr>
          <w:rFonts w:cs="Times New Roman"/>
          <w:sz w:val="24"/>
          <w:szCs w:val="24"/>
        </w:rPr>
        <w:t xml:space="preserve"> 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C34871" w:rsidRDefault="00FE42CA" w:rsidP="00C34871">
      <w:pPr>
        <w:pStyle w:val="Heading2"/>
        <w:tabs>
          <w:tab w:val="left" w:pos="2798"/>
        </w:tabs>
        <w:ind w:left="0" w:right="-1" w:firstLine="567"/>
        <w:contextualSpacing/>
        <w:rPr>
          <w:sz w:val="24"/>
          <w:szCs w:val="24"/>
        </w:rPr>
      </w:pPr>
      <w:r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Pr="00C34871">
        <w:rPr>
          <w:spacing w:val="-28"/>
          <w:sz w:val="24"/>
          <w:szCs w:val="24"/>
        </w:rPr>
        <w:t xml:space="preserve"> </w:t>
      </w:r>
      <w:r w:rsidRPr="00C34871">
        <w:rPr>
          <w:sz w:val="24"/>
          <w:szCs w:val="24"/>
        </w:rPr>
        <w:t xml:space="preserve">и повышение энергетической эффективности администрации </w:t>
      </w:r>
      <w:r w:rsidR="00D57D65">
        <w:rPr>
          <w:sz w:val="24"/>
          <w:szCs w:val="24"/>
        </w:rPr>
        <w:t>Саралинского</w:t>
      </w:r>
      <w:r w:rsidR="00D57D65" w:rsidRPr="00C34871">
        <w:rPr>
          <w:sz w:val="24"/>
          <w:szCs w:val="24"/>
        </w:rPr>
        <w:t xml:space="preserve"> </w:t>
      </w:r>
      <w:r w:rsidR="00C34871" w:rsidRPr="00C34871">
        <w:rPr>
          <w:sz w:val="24"/>
          <w:szCs w:val="24"/>
        </w:rPr>
        <w:t xml:space="preserve">сельсовета </w:t>
      </w:r>
      <w:r w:rsidR="00D57D65">
        <w:rPr>
          <w:sz w:val="24"/>
          <w:szCs w:val="24"/>
        </w:rPr>
        <w:t xml:space="preserve">Орджоникидзевского </w:t>
      </w:r>
      <w:r w:rsidR="00C34871" w:rsidRPr="00C34871">
        <w:rPr>
          <w:sz w:val="24"/>
          <w:szCs w:val="24"/>
        </w:rPr>
        <w:t xml:space="preserve">района республики Хакасия </w:t>
      </w:r>
      <w:r w:rsidR="00D57D65">
        <w:rPr>
          <w:sz w:val="24"/>
          <w:szCs w:val="24"/>
        </w:rPr>
        <w:t>на 2020</w:t>
      </w:r>
      <w:r w:rsidRPr="00C34871">
        <w:rPr>
          <w:sz w:val="24"/>
          <w:szCs w:val="24"/>
        </w:rPr>
        <w:t>-2022</w:t>
      </w:r>
      <w:r w:rsidRPr="00C34871">
        <w:rPr>
          <w:spacing w:val="69"/>
          <w:sz w:val="24"/>
          <w:szCs w:val="24"/>
        </w:rPr>
        <w:t xml:space="preserve"> </w:t>
      </w:r>
      <w:r w:rsidRPr="00C34871">
        <w:rPr>
          <w:sz w:val="24"/>
          <w:szCs w:val="24"/>
        </w:rPr>
        <w:t>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8"/>
        <w:gridCol w:w="2115"/>
        <w:gridCol w:w="2410"/>
        <w:gridCol w:w="2553"/>
      </w:tblGrid>
      <w:tr w:rsidR="00B620C3" w:rsidRPr="00A65C0E" w:rsidTr="006F2E2A">
        <w:tc>
          <w:tcPr>
            <w:tcW w:w="3238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Год</w:t>
            </w:r>
          </w:p>
        </w:tc>
        <w:tc>
          <w:tcPr>
            <w:tcW w:w="2115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Всего, тыс. рублей *</w:t>
            </w:r>
          </w:p>
        </w:tc>
        <w:tc>
          <w:tcPr>
            <w:tcW w:w="4963" w:type="dxa"/>
            <w:gridSpan w:val="2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F2E2A" w:rsidRPr="00A65C0E" w:rsidTr="006F2E2A">
        <w:tc>
          <w:tcPr>
            <w:tcW w:w="3238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20C3" w:rsidRPr="00A65C0E" w:rsidRDefault="00B01493" w:rsidP="00D57D6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D57D65">
              <w:rPr>
                <w:sz w:val="24"/>
                <w:szCs w:val="24"/>
              </w:rPr>
              <w:t xml:space="preserve">Саралинского </w:t>
            </w: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2553" w:type="dxa"/>
            <w:vAlign w:val="center"/>
          </w:tcPr>
          <w:p w:rsidR="00B620C3" w:rsidRPr="00A65C0E" w:rsidRDefault="00B01493" w:rsidP="00D57D6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D57D65">
              <w:rPr>
                <w:sz w:val="24"/>
                <w:szCs w:val="24"/>
              </w:rPr>
              <w:t xml:space="preserve">Орджоникидзевского </w:t>
            </w:r>
            <w:r>
              <w:rPr>
                <w:sz w:val="24"/>
                <w:szCs w:val="24"/>
              </w:rPr>
              <w:t>района</w:t>
            </w:r>
          </w:p>
        </w:tc>
      </w:tr>
      <w:tr w:rsidR="00CD327E" w:rsidRPr="00A65C0E" w:rsidTr="006F2E2A">
        <w:tc>
          <w:tcPr>
            <w:tcW w:w="3238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15" w:type="dxa"/>
            <w:vAlign w:val="center"/>
          </w:tcPr>
          <w:p w:rsidR="00CD327E" w:rsidRPr="00CD327E" w:rsidRDefault="00CD327E" w:rsidP="00E02B6A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17,5</w:t>
            </w:r>
          </w:p>
        </w:tc>
        <w:tc>
          <w:tcPr>
            <w:tcW w:w="2410" w:type="dxa"/>
            <w:vAlign w:val="center"/>
          </w:tcPr>
          <w:p w:rsidR="00CD327E" w:rsidRPr="00CD327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17,5</w:t>
            </w:r>
          </w:p>
        </w:tc>
        <w:tc>
          <w:tcPr>
            <w:tcW w:w="2553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327E" w:rsidRPr="00A65C0E" w:rsidTr="006F2E2A">
        <w:tc>
          <w:tcPr>
            <w:tcW w:w="3238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15" w:type="dxa"/>
            <w:vAlign w:val="center"/>
          </w:tcPr>
          <w:p w:rsidR="00CD327E" w:rsidRPr="00CD327E" w:rsidRDefault="00CD327E" w:rsidP="00E02B6A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CD327E" w:rsidRPr="00CD327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2,0</w:t>
            </w:r>
          </w:p>
        </w:tc>
        <w:tc>
          <w:tcPr>
            <w:tcW w:w="2553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327E" w:rsidRPr="00A65C0E" w:rsidTr="006F2E2A">
        <w:tc>
          <w:tcPr>
            <w:tcW w:w="3238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15" w:type="dxa"/>
            <w:vAlign w:val="center"/>
          </w:tcPr>
          <w:p w:rsidR="00CD327E" w:rsidRPr="00CD327E" w:rsidRDefault="00CD327E" w:rsidP="00E02B6A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CD327E" w:rsidRPr="00CD327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>2,0</w:t>
            </w:r>
          </w:p>
        </w:tc>
        <w:tc>
          <w:tcPr>
            <w:tcW w:w="2553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327E" w:rsidRPr="00A65C0E" w:rsidTr="006F2E2A">
        <w:tc>
          <w:tcPr>
            <w:tcW w:w="3238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115" w:type="dxa"/>
            <w:vAlign w:val="center"/>
          </w:tcPr>
          <w:p w:rsidR="00CD327E" w:rsidRPr="00A65C0E" w:rsidRDefault="00CD327E" w:rsidP="00E02B6A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410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2553" w:type="dxa"/>
            <w:vAlign w:val="center"/>
          </w:tcPr>
          <w:p w:rsidR="00CD327E" w:rsidRPr="00A65C0E" w:rsidRDefault="00CD327E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E42CA" w:rsidRPr="00FE42CA" w:rsidRDefault="00FE42CA" w:rsidP="00F95B43">
      <w:pPr>
        <w:pStyle w:val="a5"/>
        <w:ind w:right="-1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*Объем финансирования подлежит ежегодному уточнению.</w:t>
      </w:r>
    </w:p>
    <w:p w:rsidR="00FE42CA" w:rsidRPr="00FE42CA" w:rsidRDefault="00FE42CA" w:rsidP="00E90AE7">
      <w:pPr>
        <w:spacing w:after="0" w:line="240" w:lineRule="auto"/>
        <w:ind w:firstLine="567"/>
        <w:contextualSpacing/>
        <w:rPr>
          <w:rFonts w:cs="Times New Roman"/>
          <w:sz w:val="24"/>
          <w:szCs w:val="24"/>
        </w:rPr>
        <w:sectPr w:rsidR="00FE42CA" w:rsidRPr="00FE42CA">
          <w:pgSz w:w="12240" w:h="15840"/>
          <w:pgMar w:top="1480" w:right="660" w:bottom="280" w:left="1480" w:header="720" w:footer="720" w:gutter="0"/>
          <w:cols w:space="720"/>
        </w:sectPr>
      </w:pPr>
    </w:p>
    <w:p w:rsidR="006F2E2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pacing w:val="-15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 w:rsidR="00D57D65">
        <w:rPr>
          <w:rFonts w:cs="Times New Roman"/>
          <w:sz w:val="24"/>
          <w:szCs w:val="24"/>
        </w:rPr>
        <w:t>Саралинского</w:t>
      </w:r>
      <w:r w:rsidR="00BA7391">
        <w:rPr>
          <w:rFonts w:cs="Times New Roman"/>
          <w:sz w:val="24"/>
          <w:szCs w:val="24"/>
        </w:rPr>
        <w:t xml:space="preserve"> сельсовета </w:t>
      </w:r>
      <w:r w:rsidR="00D57D65">
        <w:rPr>
          <w:rFonts w:cs="Times New Roman"/>
          <w:sz w:val="24"/>
          <w:szCs w:val="24"/>
        </w:rPr>
        <w:t xml:space="preserve">Орджоникидзевского </w:t>
      </w:r>
      <w:r w:rsidR="00BA7391">
        <w:rPr>
          <w:rFonts w:cs="Times New Roman"/>
          <w:sz w:val="24"/>
          <w:szCs w:val="24"/>
        </w:rPr>
        <w:t xml:space="preserve"> р</w:t>
      </w:r>
      <w:r w:rsidR="00D57D65">
        <w:rPr>
          <w:rFonts w:cs="Times New Roman"/>
          <w:sz w:val="24"/>
          <w:szCs w:val="24"/>
        </w:rPr>
        <w:t>айона Республики Хакасия на 2020</w:t>
      </w:r>
      <w:r w:rsidR="00BA7391">
        <w:rPr>
          <w:rFonts w:cs="Times New Roman"/>
          <w:sz w:val="24"/>
          <w:szCs w:val="24"/>
        </w:rPr>
        <w:t xml:space="preserve"> – 202</w:t>
      </w:r>
      <w:r w:rsidR="00D57D65">
        <w:rPr>
          <w:rFonts w:cs="Times New Roman"/>
          <w:sz w:val="24"/>
          <w:szCs w:val="24"/>
        </w:rPr>
        <w:t>2</w:t>
      </w:r>
      <w:r w:rsidR="00BA7391">
        <w:rPr>
          <w:rFonts w:cs="Times New Roman"/>
          <w:sz w:val="24"/>
          <w:szCs w:val="24"/>
        </w:rPr>
        <w:t xml:space="preserve"> годы</w:t>
      </w:r>
      <w:r w:rsidRPr="00FE42CA">
        <w:rPr>
          <w:rFonts w:cs="Times New Roman"/>
          <w:sz w:val="24"/>
          <w:szCs w:val="24"/>
        </w:rPr>
        <w:t>»</w:t>
      </w:r>
    </w:p>
    <w:p w:rsidR="00FE42CA" w:rsidRPr="00FE42CA" w:rsidRDefault="00FE42CA" w:rsidP="00456EC0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415C7B" w:rsidRDefault="00FE42CA" w:rsidP="00456EC0">
      <w:pPr>
        <w:pStyle w:val="Heading2"/>
        <w:ind w:left="0" w:right="-16"/>
        <w:contextualSpacing/>
        <w:rPr>
          <w:sz w:val="24"/>
          <w:szCs w:val="24"/>
        </w:rPr>
      </w:pPr>
      <w:r w:rsidRPr="00415C7B">
        <w:rPr>
          <w:sz w:val="24"/>
          <w:szCs w:val="24"/>
        </w:rPr>
        <w:t>План мероприятий</w:t>
      </w:r>
    </w:p>
    <w:p w:rsidR="00FE42CA" w:rsidRDefault="00FE42CA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  <w:r w:rsidRPr="00415C7B">
        <w:rPr>
          <w:rFonts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Pr="00415C7B">
        <w:rPr>
          <w:rFonts w:cs="Times New Roman"/>
          <w:b/>
          <w:spacing w:val="-47"/>
          <w:sz w:val="24"/>
          <w:szCs w:val="24"/>
        </w:rPr>
        <w:t xml:space="preserve"> </w:t>
      </w:r>
      <w:r w:rsidRPr="00415C7B">
        <w:rPr>
          <w:rFonts w:cs="Times New Roman"/>
          <w:b/>
          <w:sz w:val="24"/>
          <w:szCs w:val="24"/>
        </w:rPr>
        <w:t>эффективности администрации</w:t>
      </w:r>
      <w:r w:rsidRPr="00415C7B">
        <w:rPr>
          <w:rFonts w:cs="Times New Roman"/>
          <w:b/>
          <w:spacing w:val="-5"/>
          <w:sz w:val="24"/>
          <w:szCs w:val="24"/>
        </w:rPr>
        <w:t xml:space="preserve"> </w:t>
      </w:r>
      <w:r w:rsidR="00D57D65">
        <w:rPr>
          <w:rFonts w:cs="Times New Roman"/>
          <w:b/>
          <w:sz w:val="24"/>
          <w:szCs w:val="24"/>
        </w:rPr>
        <w:t xml:space="preserve">Саралинского </w:t>
      </w:r>
      <w:r w:rsidR="00415C7B" w:rsidRPr="00415C7B">
        <w:rPr>
          <w:rFonts w:cs="Times New Roman"/>
          <w:b/>
          <w:sz w:val="24"/>
          <w:szCs w:val="24"/>
        </w:rPr>
        <w:t xml:space="preserve"> сельсовета </w:t>
      </w:r>
      <w:r w:rsidR="00D57D65">
        <w:rPr>
          <w:rFonts w:cs="Times New Roman"/>
          <w:b/>
          <w:sz w:val="24"/>
          <w:szCs w:val="24"/>
        </w:rPr>
        <w:t xml:space="preserve">Орджоникидзевского </w:t>
      </w:r>
      <w:r w:rsidR="00415C7B" w:rsidRPr="00415C7B">
        <w:rPr>
          <w:rFonts w:cs="Times New Roman"/>
          <w:b/>
          <w:sz w:val="24"/>
          <w:szCs w:val="24"/>
        </w:rPr>
        <w:t xml:space="preserve"> р</w:t>
      </w:r>
      <w:r w:rsidR="00D57D65">
        <w:rPr>
          <w:rFonts w:cs="Times New Roman"/>
          <w:b/>
          <w:sz w:val="24"/>
          <w:szCs w:val="24"/>
        </w:rPr>
        <w:t>айона Республики Хакасия на 2020 – 2022</w:t>
      </w:r>
      <w:r w:rsidR="00415C7B" w:rsidRPr="00415C7B">
        <w:rPr>
          <w:rFonts w:cs="Times New Roman"/>
          <w:b/>
          <w:sz w:val="24"/>
          <w:szCs w:val="24"/>
        </w:rPr>
        <w:t xml:space="preserve"> годы</w:t>
      </w:r>
      <w:r w:rsidRPr="00415C7B">
        <w:rPr>
          <w:rFonts w:cs="Times New Roman"/>
          <w:b/>
          <w:sz w:val="24"/>
          <w:szCs w:val="24"/>
        </w:rPr>
        <w:t>»</w:t>
      </w:r>
    </w:p>
    <w:p w:rsid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24"/>
        <w:gridCol w:w="2679"/>
        <w:gridCol w:w="2679"/>
        <w:gridCol w:w="2680"/>
        <w:gridCol w:w="2680"/>
      </w:tblGrid>
      <w:tr w:rsidR="00456EC0" w:rsidRPr="00960ABB" w:rsidTr="00960ABB">
        <w:tc>
          <w:tcPr>
            <w:tcW w:w="53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82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финансовых средств (тыс. рублей)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</w:tr>
      <w:tr w:rsidR="00456EC0" w:rsidRPr="00960ABB" w:rsidTr="00960ABB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C49E1" w:rsidRPr="00960ABB" w:rsidTr="009665A5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D57D65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960ABB" w:rsidRPr="00960ABB" w:rsidRDefault="00D57D65" w:rsidP="00D57D6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9665A5">
              <w:rPr>
                <w:rFonts w:cs="Times New Roman"/>
                <w:sz w:val="24"/>
                <w:szCs w:val="24"/>
              </w:rPr>
              <w:t xml:space="preserve">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 w:rsidR="009665A5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57D65" w:rsidRPr="00960ABB" w:rsidTr="00B76B20">
        <w:tc>
          <w:tcPr>
            <w:tcW w:w="53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D57D65" w:rsidRPr="00960ABB" w:rsidRDefault="00D57D65" w:rsidP="00247B0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разъяснительной работы среди работников администрации Администрация Саралинского сельсовета  на тему важности экономии энергии и ресурсов</w:t>
            </w:r>
          </w:p>
        </w:tc>
        <w:tc>
          <w:tcPr>
            <w:tcW w:w="2679" w:type="dxa"/>
          </w:tcPr>
          <w:p w:rsidR="00D57D65" w:rsidRDefault="00D57D65" w:rsidP="00D57D65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679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D57D65" w:rsidRPr="00960ABB" w:rsidRDefault="00D57D65" w:rsidP="00D57D6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D57D65" w:rsidRPr="00960ABB" w:rsidTr="00B76B20">
        <w:tc>
          <w:tcPr>
            <w:tcW w:w="53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679" w:type="dxa"/>
          </w:tcPr>
          <w:p w:rsidR="00D57D65" w:rsidRDefault="00D57D65" w:rsidP="00D57D65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679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– 2022</w:t>
            </w:r>
          </w:p>
        </w:tc>
      </w:tr>
      <w:tr w:rsidR="00D57D65" w:rsidRPr="00960ABB" w:rsidTr="00B76B20">
        <w:tc>
          <w:tcPr>
            <w:tcW w:w="53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D57D65" w:rsidRPr="00247B0B" w:rsidRDefault="00D57D65" w:rsidP="00247B0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Модернизация систем </w:t>
            </w:r>
            <w:r w:rsidR="00247B0B">
              <w:rPr>
                <w:rFonts w:cs="Times New Roman"/>
                <w:sz w:val="24"/>
                <w:szCs w:val="24"/>
              </w:rPr>
              <w:t xml:space="preserve">наружного освещения населенного пункта </w:t>
            </w:r>
          </w:p>
        </w:tc>
        <w:tc>
          <w:tcPr>
            <w:tcW w:w="2679" w:type="dxa"/>
          </w:tcPr>
          <w:p w:rsidR="00D57D65" w:rsidRDefault="00D57D65" w:rsidP="00D57D65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679" w:type="dxa"/>
            <w:vAlign w:val="center"/>
          </w:tcPr>
          <w:p w:rsidR="00D57D65" w:rsidRPr="00960ABB" w:rsidRDefault="00D57D65" w:rsidP="00D57D6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Саралинского сельсовета</w:t>
            </w:r>
          </w:p>
        </w:tc>
        <w:tc>
          <w:tcPr>
            <w:tcW w:w="2680" w:type="dxa"/>
            <w:vAlign w:val="center"/>
          </w:tcPr>
          <w:p w:rsidR="00D57D65" w:rsidRPr="00960AB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17,5</w:t>
            </w:r>
          </w:p>
        </w:tc>
        <w:tc>
          <w:tcPr>
            <w:tcW w:w="2680" w:type="dxa"/>
            <w:vAlign w:val="center"/>
          </w:tcPr>
          <w:p w:rsidR="00D57D65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2022 </w:t>
            </w:r>
          </w:p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7D65" w:rsidRPr="00960ABB" w:rsidTr="00B76B20">
        <w:tc>
          <w:tcPr>
            <w:tcW w:w="53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D57D65" w:rsidRPr="00960ABB" w:rsidRDefault="00D57D65" w:rsidP="00D57D6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Утепление окон, входных дверей в объектах, находящихся в муниципальной собственности Саралинского  сельсовета</w:t>
            </w:r>
          </w:p>
        </w:tc>
        <w:tc>
          <w:tcPr>
            <w:tcW w:w="2679" w:type="dxa"/>
          </w:tcPr>
          <w:p w:rsidR="00D57D65" w:rsidRDefault="00D57D65" w:rsidP="00D57D65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679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Саралинского сельсовета</w:t>
            </w: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D57D65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2022 </w:t>
            </w:r>
          </w:p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D57D65" w:rsidRPr="00960ABB" w:rsidTr="00B76B20">
        <w:tc>
          <w:tcPr>
            <w:tcW w:w="534" w:type="dxa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D57D65" w:rsidRPr="00960ABB" w:rsidRDefault="00D57D65" w:rsidP="00D57D65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на вкладке администрации Саралинского сельсовета на официальном сайте Орджоникидзевского района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информации о требованиях законодательства об энергосбережении и повышении энергетической эффективности, другой информации по энергосбережению</w:t>
            </w:r>
          </w:p>
        </w:tc>
        <w:tc>
          <w:tcPr>
            <w:tcW w:w="2679" w:type="dxa"/>
          </w:tcPr>
          <w:p w:rsidR="00D57D65" w:rsidRDefault="00D57D65" w:rsidP="00D57D65">
            <w:pPr>
              <w:jc w:val="center"/>
            </w:pPr>
            <w:r w:rsidRPr="00452C9F">
              <w:rPr>
                <w:rFonts w:cs="Times New Roman"/>
                <w:sz w:val="24"/>
                <w:szCs w:val="24"/>
              </w:rPr>
              <w:lastRenderedPageBreak/>
              <w:t xml:space="preserve">Администрация Саралинского </w:t>
            </w:r>
            <w:r w:rsidRPr="00452C9F">
              <w:rPr>
                <w:rFonts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679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D57D65" w:rsidRPr="00960ABB" w:rsidRDefault="00D57D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2022 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11,8</w:t>
            </w:r>
          </w:p>
        </w:tc>
        <w:tc>
          <w:tcPr>
            <w:tcW w:w="2680" w:type="dxa"/>
            <w:vAlign w:val="center"/>
          </w:tcPr>
          <w:p w:rsidR="00FD20F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D20FB" w:rsidRPr="00960ABB" w:rsidTr="009665A5">
        <w:tc>
          <w:tcPr>
            <w:tcW w:w="534" w:type="dxa"/>
          </w:tcPr>
          <w:p w:rsidR="00FD20F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FD20FB" w:rsidRPr="00CD327E" w:rsidRDefault="00FD20FB" w:rsidP="00FD20FB">
            <w:pPr>
              <w:pStyle w:val="a7"/>
              <w:rPr>
                <w:sz w:val="24"/>
                <w:szCs w:val="24"/>
              </w:rPr>
            </w:pPr>
            <w:r w:rsidRPr="00CD327E">
              <w:rPr>
                <w:sz w:val="24"/>
                <w:szCs w:val="24"/>
              </w:rPr>
              <w:t xml:space="preserve">Совершенствование схем электроснабжения: замена ВЛ-10 </w:t>
            </w:r>
            <w:proofErr w:type="spellStart"/>
            <w:r w:rsidRPr="00CD327E">
              <w:rPr>
                <w:sz w:val="24"/>
                <w:szCs w:val="24"/>
              </w:rPr>
              <w:t>Кв</w:t>
            </w:r>
            <w:proofErr w:type="spellEnd"/>
            <w:r w:rsidRPr="00CD327E">
              <w:rPr>
                <w:sz w:val="24"/>
                <w:szCs w:val="24"/>
              </w:rPr>
              <w:t xml:space="preserve"> (замена голого провода на СИП</w:t>
            </w:r>
            <w:proofErr w:type="gramStart"/>
            <w:r w:rsidRPr="00CD327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79" w:type="dxa"/>
            <w:vAlign w:val="center"/>
          </w:tcPr>
          <w:p w:rsidR="00FD20FB" w:rsidRDefault="00247B0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Саралинского сельсовета</w:t>
            </w:r>
          </w:p>
        </w:tc>
        <w:tc>
          <w:tcPr>
            <w:tcW w:w="2679" w:type="dxa"/>
            <w:vAlign w:val="center"/>
          </w:tcPr>
          <w:p w:rsidR="00FD20FB" w:rsidRDefault="00247B0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Саралинского сельсовета</w:t>
            </w:r>
          </w:p>
        </w:tc>
        <w:tc>
          <w:tcPr>
            <w:tcW w:w="2680" w:type="dxa"/>
            <w:vAlign w:val="center"/>
          </w:tcPr>
          <w:p w:rsidR="00FD20F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2680" w:type="dxa"/>
            <w:vAlign w:val="center"/>
          </w:tcPr>
          <w:p w:rsidR="00FD20FB" w:rsidRDefault="00FD20FB" w:rsidP="00FD20F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  <w:p w:rsidR="00FD20FB" w:rsidRDefault="00FD20FB" w:rsidP="00FD20F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A0F5A" w:rsidRPr="00960ABB" w:rsidTr="009665A5">
        <w:tc>
          <w:tcPr>
            <w:tcW w:w="534" w:type="dxa"/>
          </w:tcPr>
          <w:p w:rsidR="00CA0F5A" w:rsidRPr="00960AB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CA0F5A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 xml:space="preserve">Текущий ремонт здания администрации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 w:rsidRPr="00BD7BD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0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CA0F5A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FD20FB">
              <w:rPr>
                <w:rFonts w:cs="Times New Roman"/>
                <w:sz w:val="24"/>
                <w:szCs w:val="24"/>
              </w:rPr>
              <w:t>20 – 2022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BD7BDB" w:rsidP="00FD20FB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D20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34440D" w:rsidRPr="00BD7BD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rFonts w:cs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  <w:r w:rsidR="00BD7BDB">
              <w:rPr>
                <w:rFonts w:cs="Times New Roman"/>
                <w:sz w:val="24"/>
                <w:szCs w:val="24"/>
              </w:rPr>
              <w:t xml:space="preserve"> – 202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56EC0" w:rsidRPr="00960ABB" w:rsidTr="00840B33">
        <w:tc>
          <w:tcPr>
            <w:tcW w:w="534" w:type="dxa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840B33" w:rsidRPr="00BD7BD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Утепление фасада здания администрации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 </w:t>
            </w:r>
            <w:r w:rsidR="00FD20FB">
              <w:rPr>
                <w:rFonts w:cs="Times New Roman"/>
                <w:sz w:val="24"/>
                <w:szCs w:val="24"/>
              </w:rPr>
              <w:t xml:space="preserve">Саралинского </w:t>
            </w:r>
            <w:r>
              <w:rPr>
                <w:rFonts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456EC0" w:rsidRPr="00960ABB" w:rsidTr="00840B33">
        <w:tc>
          <w:tcPr>
            <w:tcW w:w="534" w:type="dxa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824" w:type="dxa"/>
          </w:tcPr>
          <w:p w:rsidR="002D4013" w:rsidRPr="00BD7BD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ремонтных работ отопления в объектах, находящихся в муниципальной собственности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Бюджет </w:t>
            </w:r>
            <w:r w:rsidR="00FD20FB">
              <w:rPr>
                <w:rFonts w:cs="Times New Roman"/>
                <w:sz w:val="24"/>
                <w:szCs w:val="24"/>
              </w:rPr>
              <w:t>Саралинского</w:t>
            </w:r>
            <w:r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680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2D4013" w:rsidRDefault="00FD20F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– 2022</w:t>
            </w:r>
            <w:r w:rsidR="002D401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</w:tbl>
    <w:p w:rsidR="00415C7B" w:rsidRP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p w:rsidR="00FE42CA" w:rsidRPr="00FE42CA" w:rsidRDefault="00FE42CA" w:rsidP="00456EC0">
      <w:pPr>
        <w:pStyle w:val="a5"/>
        <w:ind w:right="-16"/>
        <w:contextualSpacing/>
        <w:rPr>
          <w:b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FD20FB" w:rsidRDefault="00FD20FB" w:rsidP="00247B0B">
      <w:pPr>
        <w:spacing w:after="0" w:line="240" w:lineRule="auto"/>
        <w:ind w:right="-16"/>
        <w:contextualSpacing/>
        <w:jc w:val="both"/>
        <w:rPr>
          <w:rFonts w:cs="Times New Roman"/>
          <w:sz w:val="24"/>
          <w:szCs w:val="24"/>
        </w:rPr>
      </w:pPr>
    </w:p>
    <w:p w:rsidR="00247B0B" w:rsidRDefault="00247B0B" w:rsidP="00247B0B">
      <w:pPr>
        <w:spacing w:after="0" w:line="240" w:lineRule="auto"/>
        <w:ind w:right="-16"/>
        <w:contextualSpacing/>
        <w:jc w:val="both"/>
        <w:rPr>
          <w:rFonts w:cs="Times New Roman"/>
          <w:sz w:val="24"/>
          <w:szCs w:val="24"/>
        </w:rPr>
      </w:pPr>
    </w:p>
    <w:p w:rsidR="00FD20FB" w:rsidRDefault="00FD20FB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FD20FB" w:rsidRDefault="00FD20FB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7C76CB" w:rsidRDefault="007C76CB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456EC0" w:rsidRDefault="00456EC0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="00017653">
        <w:rPr>
          <w:rFonts w:cs="Times New Roman"/>
          <w:spacing w:val="-15"/>
          <w:sz w:val="24"/>
          <w:szCs w:val="24"/>
        </w:rPr>
        <w:t>3</w:t>
      </w:r>
      <w:r w:rsidRPr="00FE42CA">
        <w:rPr>
          <w:rFonts w:cs="Times New Roman"/>
          <w:sz w:val="24"/>
          <w:szCs w:val="24"/>
        </w:rPr>
        <w:t xml:space="preserve"> </w:t>
      </w:r>
    </w:p>
    <w:p w:rsidR="00FD20FB" w:rsidRPr="00FE42CA" w:rsidRDefault="00FD20FB" w:rsidP="00FD20FB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Саралинского сельсовета Орджоникидзевского  района Республики Хакасия на 2020 – 2022 годы</w:t>
      </w:r>
      <w:r w:rsidRPr="00FE42CA">
        <w:rPr>
          <w:rFonts w:cs="Times New Roman"/>
          <w:sz w:val="24"/>
          <w:szCs w:val="24"/>
        </w:rPr>
        <w:t>»</w:t>
      </w:r>
    </w:p>
    <w:p w:rsidR="00FD20FB" w:rsidRPr="00FE42CA" w:rsidRDefault="00FD20FB" w:rsidP="00FD20FB">
      <w:pPr>
        <w:pStyle w:val="a5"/>
        <w:ind w:right="-16" w:firstLine="567"/>
        <w:contextualSpacing/>
        <w:rPr>
          <w:sz w:val="24"/>
          <w:szCs w:val="24"/>
        </w:rPr>
      </w:pPr>
    </w:p>
    <w:p w:rsidR="00FD20FB" w:rsidRPr="00FD20FB" w:rsidRDefault="005348E1" w:rsidP="00FD20FB">
      <w:pPr>
        <w:pStyle w:val="a7"/>
        <w:jc w:val="center"/>
        <w:rPr>
          <w:b/>
        </w:rPr>
      </w:pPr>
      <w:r w:rsidRPr="00FD20FB">
        <w:rPr>
          <w:b/>
        </w:rPr>
        <w:t>Ц</w:t>
      </w:r>
      <w:r w:rsidR="00607306" w:rsidRPr="00FD20FB">
        <w:rPr>
          <w:b/>
        </w:rPr>
        <w:t xml:space="preserve">елевые показатели муниципальной программы </w:t>
      </w:r>
      <w:r w:rsidR="00FD20FB" w:rsidRPr="00FD20FB">
        <w:rPr>
          <w:b/>
        </w:rPr>
        <w:t xml:space="preserve"> «Энергосбережение</w:t>
      </w:r>
      <w:r w:rsidR="00FD20FB" w:rsidRPr="00FD20FB">
        <w:rPr>
          <w:b/>
          <w:spacing w:val="-18"/>
        </w:rPr>
        <w:t xml:space="preserve"> </w:t>
      </w:r>
      <w:r w:rsidR="00FD20FB" w:rsidRPr="00FD20FB">
        <w:rPr>
          <w:b/>
        </w:rPr>
        <w:t>и</w:t>
      </w:r>
      <w:r w:rsidR="00FD20FB" w:rsidRPr="00FD20FB">
        <w:rPr>
          <w:b/>
          <w:spacing w:val="-6"/>
        </w:rPr>
        <w:t xml:space="preserve"> </w:t>
      </w:r>
      <w:r w:rsidR="00FD20FB" w:rsidRPr="00FD20FB">
        <w:rPr>
          <w:b/>
        </w:rPr>
        <w:t>повышение энергетической эффективности</w:t>
      </w:r>
      <w:r w:rsidR="00FD20FB" w:rsidRPr="00FD20FB">
        <w:rPr>
          <w:b/>
          <w:spacing w:val="-20"/>
        </w:rPr>
        <w:t xml:space="preserve"> </w:t>
      </w:r>
      <w:r w:rsidR="00FD20FB" w:rsidRPr="00FD20FB">
        <w:rPr>
          <w:b/>
        </w:rPr>
        <w:t>администрации</w:t>
      </w:r>
      <w:r w:rsidR="00FD20FB" w:rsidRPr="00FD20FB">
        <w:rPr>
          <w:b/>
          <w:spacing w:val="-9"/>
        </w:rPr>
        <w:t xml:space="preserve"> </w:t>
      </w:r>
      <w:r w:rsidR="00FD20FB" w:rsidRPr="00FD20FB">
        <w:rPr>
          <w:b/>
        </w:rPr>
        <w:t>Саралинского сельсовета Орджоникидзевского  района Республики Хакасия на 2020 – 2022 годы»</w:t>
      </w:r>
    </w:p>
    <w:p w:rsidR="00FD20FB" w:rsidRPr="00FE42CA" w:rsidRDefault="00FD20FB" w:rsidP="00FD20FB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FE42CA" w:rsidRDefault="00FE42CA" w:rsidP="005348E1">
      <w:pPr>
        <w:pStyle w:val="a5"/>
        <w:contextualSpacing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372"/>
        <w:gridCol w:w="1985"/>
        <w:gridCol w:w="899"/>
        <w:gridCol w:w="899"/>
        <w:gridCol w:w="900"/>
        <w:gridCol w:w="899"/>
        <w:gridCol w:w="899"/>
        <w:gridCol w:w="900"/>
        <w:gridCol w:w="899"/>
        <w:gridCol w:w="900"/>
      </w:tblGrid>
      <w:tr w:rsidR="00E22715" w:rsidRPr="003F61CA" w:rsidTr="00174B0C">
        <w:tc>
          <w:tcPr>
            <w:tcW w:w="540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 w:rsidRPr="003F61CA">
              <w:rPr>
                <w:sz w:val="24"/>
                <w:szCs w:val="24"/>
              </w:rPr>
              <w:t>№ п/п</w:t>
            </w:r>
          </w:p>
        </w:tc>
        <w:tc>
          <w:tcPr>
            <w:tcW w:w="6372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95" w:type="dxa"/>
            <w:gridSpan w:val="8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545055" w:rsidRPr="003F61CA" w:rsidTr="00E22715">
        <w:tc>
          <w:tcPr>
            <w:tcW w:w="540" w:type="dxa"/>
            <w:vMerge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C76CB" w:rsidRPr="003F61CA" w:rsidTr="00C26E25">
        <w:tc>
          <w:tcPr>
            <w:tcW w:w="540" w:type="dxa"/>
            <w:vAlign w:val="center"/>
          </w:tcPr>
          <w:p w:rsidR="007C76CB" w:rsidRPr="003F61CA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7C76CB" w:rsidRPr="003F61CA" w:rsidRDefault="007C76CB" w:rsidP="00FD20FB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Удельных расход электрической энергии на снабжение зданий, находящихся в муниципальной собственности Саралинского  сельсовета (</w:t>
            </w:r>
            <w:r w:rsidRPr="00FE42CA">
              <w:rPr>
                <w:sz w:val="24"/>
                <w:szCs w:val="24"/>
              </w:rPr>
              <w:t>в расчете на 1 м</w:t>
            </w:r>
            <w:proofErr w:type="gramStart"/>
            <w:r w:rsidRPr="00FE42C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E42CA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7C76CB" w:rsidRPr="00404FCE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кВт/ч *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vAlign w:val="center"/>
          </w:tcPr>
          <w:p w:rsidR="007C76CB" w:rsidRPr="003F61CA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899" w:type="dxa"/>
            <w:vAlign w:val="center"/>
          </w:tcPr>
          <w:p w:rsidR="007C76CB" w:rsidRPr="003F61CA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900" w:type="dxa"/>
            <w:vAlign w:val="center"/>
          </w:tcPr>
          <w:p w:rsidR="007C76CB" w:rsidRPr="003F61CA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0,022</w:t>
            </w:r>
          </w:p>
        </w:tc>
        <w:tc>
          <w:tcPr>
            <w:tcW w:w="899" w:type="dxa"/>
            <w:vAlign w:val="center"/>
          </w:tcPr>
          <w:p w:rsidR="007C76CB" w:rsidRPr="003F61CA" w:rsidRDefault="007C76CB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899" w:type="dxa"/>
            <w:vAlign w:val="center"/>
          </w:tcPr>
          <w:p w:rsidR="007C76CB" w:rsidRPr="003F61CA" w:rsidRDefault="007C76CB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0,020</w:t>
            </w:r>
          </w:p>
        </w:tc>
        <w:tc>
          <w:tcPr>
            <w:tcW w:w="900" w:type="dxa"/>
          </w:tcPr>
          <w:p w:rsidR="007C76CB" w:rsidRDefault="007C76CB">
            <w:pPr>
              <w:rPr>
                <w:sz w:val="24"/>
                <w:szCs w:val="24"/>
              </w:rPr>
            </w:pPr>
          </w:p>
          <w:p w:rsidR="007C76CB" w:rsidRDefault="007C76CB">
            <w:r w:rsidRPr="001C7264">
              <w:rPr>
                <w:sz w:val="24"/>
                <w:szCs w:val="24"/>
              </w:rPr>
              <w:t>0,020</w:t>
            </w:r>
          </w:p>
        </w:tc>
        <w:tc>
          <w:tcPr>
            <w:tcW w:w="899" w:type="dxa"/>
          </w:tcPr>
          <w:p w:rsidR="007C76CB" w:rsidRDefault="007C76CB">
            <w:pPr>
              <w:rPr>
                <w:sz w:val="24"/>
                <w:szCs w:val="24"/>
              </w:rPr>
            </w:pPr>
          </w:p>
          <w:p w:rsidR="007C76CB" w:rsidRDefault="007C76CB">
            <w:r w:rsidRPr="001C7264">
              <w:rPr>
                <w:sz w:val="24"/>
                <w:szCs w:val="24"/>
              </w:rPr>
              <w:t>0,020</w:t>
            </w:r>
          </w:p>
        </w:tc>
        <w:tc>
          <w:tcPr>
            <w:tcW w:w="900" w:type="dxa"/>
            <w:vAlign w:val="center"/>
          </w:tcPr>
          <w:p w:rsidR="007C76CB" w:rsidRPr="003F61CA" w:rsidRDefault="007C76CB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2" w:type="dxa"/>
            <w:vAlign w:val="center"/>
          </w:tcPr>
          <w:p w:rsidR="003F61CA" w:rsidRPr="003F61CA" w:rsidRDefault="005031F4" w:rsidP="00404FCE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985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E42CA" w:rsidRPr="00FE42CA" w:rsidRDefault="00FE42CA" w:rsidP="005348E1">
      <w:pPr>
        <w:pStyle w:val="a5"/>
        <w:contextualSpacing/>
        <w:rPr>
          <w:b/>
          <w:sz w:val="24"/>
          <w:szCs w:val="24"/>
        </w:rPr>
      </w:pPr>
    </w:p>
    <w:p w:rsidR="00FE42CA" w:rsidRPr="00FE42CA" w:rsidRDefault="00FE42CA" w:rsidP="00E90AE7">
      <w:pPr>
        <w:pStyle w:val="a5"/>
        <w:ind w:firstLine="567"/>
        <w:contextualSpacing/>
        <w:rPr>
          <w:b/>
          <w:sz w:val="24"/>
          <w:szCs w:val="24"/>
        </w:rPr>
      </w:pPr>
    </w:p>
    <w:p w:rsidR="00FE42CA" w:rsidRPr="00FE42CA" w:rsidRDefault="00FE42CA" w:rsidP="005348E1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9F40CC" w:rsidRPr="00FE42CA" w:rsidRDefault="009F40CC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sectPr w:rsidR="009F40CC" w:rsidRPr="00FE42CA" w:rsidSect="00456EC0">
      <w:pgSz w:w="16838" w:h="11906" w:orient="landscape"/>
      <w:pgMar w:top="170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0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1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3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62BB5"/>
    <w:rsid w:val="000105E9"/>
    <w:rsid w:val="000136C3"/>
    <w:rsid w:val="00017653"/>
    <w:rsid w:val="0007613B"/>
    <w:rsid w:val="00084C20"/>
    <w:rsid w:val="000E0A78"/>
    <w:rsid w:val="001003C7"/>
    <w:rsid w:val="00120EFE"/>
    <w:rsid w:val="00171F66"/>
    <w:rsid w:val="00194D6F"/>
    <w:rsid w:val="00247B0B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52497"/>
    <w:rsid w:val="00367BE1"/>
    <w:rsid w:val="00372473"/>
    <w:rsid w:val="0037781F"/>
    <w:rsid w:val="00390583"/>
    <w:rsid w:val="003A1EBB"/>
    <w:rsid w:val="003B4F94"/>
    <w:rsid w:val="003C0559"/>
    <w:rsid w:val="003C49E1"/>
    <w:rsid w:val="003F61CA"/>
    <w:rsid w:val="00404FCE"/>
    <w:rsid w:val="00405166"/>
    <w:rsid w:val="00415C7B"/>
    <w:rsid w:val="00423C19"/>
    <w:rsid w:val="00425736"/>
    <w:rsid w:val="00430D2D"/>
    <w:rsid w:val="00440019"/>
    <w:rsid w:val="00456EC0"/>
    <w:rsid w:val="00464B76"/>
    <w:rsid w:val="004967D0"/>
    <w:rsid w:val="004E4927"/>
    <w:rsid w:val="004E5995"/>
    <w:rsid w:val="005016C7"/>
    <w:rsid w:val="005031F4"/>
    <w:rsid w:val="00511498"/>
    <w:rsid w:val="005348E1"/>
    <w:rsid w:val="00535332"/>
    <w:rsid w:val="00545055"/>
    <w:rsid w:val="005624FB"/>
    <w:rsid w:val="005778D5"/>
    <w:rsid w:val="00583501"/>
    <w:rsid w:val="00597855"/>
    <w:rsid w:val="005B6687"/>
    <w:rsid w:val="005F031A"/>
    <w:rsid w:val="005F4045"/>
    <w:rsid w:val="005F6377"/>
    <w:rsid w:val="00607306"/>
    <w:rsid w:val="006859FC"/>
    <w:rsid w:val="006E5E96"/>
    <w:rsid w:val="006F2E2A"/>
    <w:rsid w:val="007072C4"/>
    <w:rsid w:val="00716096"/>
    <w:rsid w:val="00730B45"/>
    <w:rsid w:val="007321B6"/>
    <w:rsid w:val="007415A3"/>
    <w:rsid w:val="0074698E"/>
    <w:rsid w:val="00770932"/>
    <w:rsid w:val="0078486E"/>
    <w:rsid w:val="007C457F"/>
    <w:rsid w:val="007C76CB"/>
    <w:rsid w:val="00840B33"/>
    <w:rsid w:val="0084283F"/>
    <w:rsid w:val="00862BB5"/>
    <w:rsid w:val="008738E3"/>
    <w:rsid w:val="0089664D"/>
    <w:rsid w:val="008A3CEA"/>
    <w:rsid w:val="008C0FC6"/>
    <w:rsid w:val="008C40A5"/>
    <w:rsid w:val="008E5BCE"/>
    <w:rsid w:val="008F09FB"/>
    <w:rsid w:val="008F4613"/>
    <w:rsid w:val="00920C36"/>
    <w:rsid w:val="00941750"/>
    <w:rsid w:val="00960ABB"/>
    <w:rsid w:val="00962C80"/>
    <w:rsid w:val="009665A5"/>
    <w:rsid w:val="00974140"/>
    <w:rsid w:val="0098106F"/>
    <w:rsid w:val="009A3B8A"/>
    <w:rsid w:val="009D402A"/>
    <w:rsid w:val="009F40CC"/>
    <w:rsid w:val="00A02CCB"/>
    <w:rsid w:val="00A30F84"/>
    <w:rsid w:val="00A44A69"/>
    <w:rsid w:val="00A65C0E"/>
    <w:rsid w:val="00A77BF7"/>
    <w:rsid w:val="00A84ABB"/>
    <w:rsid w:val="00AB32FB"/>
    <w:rsid w:val="00AE23D9"/>
    <w:rsid w:val="00AF3790"/>
    <w:rsid w:val="00B01493"/>
    <w:rsid w:val="00B05F56"/>
    <w:rsid w:val="00B162FF"/>
    <w:rsid w:val="00B30BB0"/>
    <w:rsid w:val="00B3497A"/>
    <w:rsid w:val="00B620C3"/>
    <w:rsid w:val="00B75FE9"/>
    <w:rsid w:val="00B76E46"/>
    <w:rsid w:val="00BA7391"/>
    <w:rsid w:val="00BD7BDB"/>
    <w:rsid w:val="00C20D81"/>
    <w:rsid w:val="00C256FC"/>
    <w:rsid w:val="00C34871"/>
    <w:rsid w:val="00C36647"/>
    <w:rsid w:val="00C53BF7"/>
    <w:rsid w:val="00C54AC3"/>
    <w:rsid w:val="00C5782D"/>
    <w:rsid w:val="00CA0F5A"/>
    <w:rsid w:val="00CD072C"/>
    <w:rsid w:val="00CD327E"/>
    <w:rsid w:val="00CF1319"/>
    <w:rsid w:val="00D16465"/>
    <w:rsid w:val="00D42E0B"/>
    <w:rsid w:val="00D44D85"/>
    <w:rsid w:val="00D453AA"/>
    <w:rsid w:val="00D51F65"/>
    <w:rsid w:val="00D57D65"/>
    <w:rsid w:val="00D6729B"/>
    <w:rsid w:val="00DB42F3"/>
    <w:rsid w:val="00DC738A"/>
    <w:rsid w:val="00DF3150"/>
    <w:rsid w:val="00E22715"/>
    <w:rsid w:val="00E23956"/>
    <w:rsid w:val="00E4550A"/>
    <w:rsid w:val="00E67FFD"/>
    <w:rsid w:val="00E90AE7"/>
    <w:rsid w:val="00EB1783"/>
    <w:rsid w:val="00F10DA4"/>
    <w:rsid w:val="00F16476"/>
    <w:rsid w:val="00F240BF"/>
    <w:rsid w:val="00F258E5"/>
    <w:rsid w:val="00F415CE"/>
    <w:rsid w:val="00F83655"/>
    <w:rsid w:val="00F956FE"/>
    <w:rsid w:val="00F95B43"/>
    <w:rsid w:val="00FB04FE"/>
    <w:rsid w:val="00FB11E9"/>
    <w:rsid w:val="00FD20FB"/>
    <w:rsid w:val="00FE42CA"/>
    <w:rsid w:val="00FE4D91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0136C3"/>
    <w:pPr>
      <w:keepNext/>
      <w:spacing w:after="0" w:line="240" w:lineRule="auto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  <w:style w:type="character" w:customStyle="1" w:styleId="20">
    <w:name w:val="Заголовок 2 Знак"/>
    <w:basedOn w:val="a0"/>
    <w:link w:val="2"/>
    <w:rsid w:val="000136C3"/>
    <w:rPr>
      <w:rFonts w:eastAsia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D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E59A-02F8-4775-B4F8-2F7B0464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8</cp:revision>
  <cp:lastPrinted>2019-11-06T06:51:00Z</cp:lastPrinted>
  <dcterms:created xsi:type="dcterms:W3CDTF">2019-11-06T06:51:00Z</dcterms:created>
  <dcterms:modified xsi:type="dcterms:W3CDTF">2019-11-11T02:09:00Z</dcterms:modified>
</cp:coreProperties>
</file>