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14" w:rsidRDefault="005C7F14"/>
    <w:p w:rsidR="005C7F14" w:rsidRDefault="005C7F14" w:rsidP="005C7F14">
      <w:pPr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5C7F14" w:rsidRDefault="005C7F14" w:rsidP="005C7F14">
      <w:pPr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5C7F14" w:rsidRDefault="005C7F14" w:rsidP="005C7F14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5C7F14" w:rsidRDefault="005C7F14" w:rsidP="005C7F14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5C7F14" w:rsidRDefault="005C7F14" w:rsidP="005C7F14">
      <w:pPr>
        <w:rPr>
          <w:b/>
          <w:sz w:val="32"/>
        </w:rPr>
      </w:pPr>
    </w:p>
    <w:p w:rsidR="005C7F14" w:rsidRPr="003927AE" w:rsidRDefault="005C7F14" w:rsidP="005C7F14">
      <w:pPr>
        <w:rPr>
          <w:b/>
          <w:sz w:val="32"/>
          <w:szCs w:val="32"/>
        </w:rPr>
      </w:pPr>
      <w:r w:rsidRPr="003927AE">
        <w:rPr>
          <w:b/>
          <w:sz w:val="32"/>
          <w:szCs w:val="32"/>
        </w:rPr>
        <w:t>ПОСТАНОВЛЕНИЕ</w:t>
      </w:r>
    </w:p>
    <w:p w:rsidR="005C7F14" w:rsidRDefault="008D62FD" w:rsidP="005C7F14">
      <w:pPr>
        <w:rPr>
          <w:sz w:val="28"/>
        </w:rPr>
      </w:pPr>
      <w:r>
        <w:rPr>
          <w:sz w:val="28"/>
          <w:szCs w:val="28"/>
        </w:rPr>
        <w:t>28</w:t>
      </w:r>
      <w:r w:rsidR="005C7F14">
        <w:rPr>
          <w:sz w:val="28"/>
          <w:szCs w:val="28"/>
        </w:rPr>
        <w:t xml:space="preserve"> декабря 2020 г.                                                                                      </w:t>
      </w:r>
      <w:r w:rsidR="005C7F14">
        <w:rPr>
          <w:sz w:val="28"/>
        </w:rPr>
        <w:t xml:space="preserve"> </w:t>
      </w:r>
      <w:r>
        <w:rPr>
          <w:sz w:val="28"/>
          <w:szCs w:val="28"/>
        </w:rPr>
        <w:t>№ 97</w:t>
      </w:r>
    </w:p>
    <w:p w:rsidR="005C7F14" w:rsidRDefault="005C7F14" w:rsidP="005C7F14"/>
    <w:p w:rsidR="005C7F14" w:rsidRPr="005C7F14" w:rsidRDefault="005C7F14" w:rsidP="005C7F14">
      <w:pPr>
        <w:rPr>
          <w:sz w:val="28"/>
        </w:rPr>
      </w:pPr>
      <w:r>
        <w:rPr>
          <w:sz w:val="28"/>
        </w:rPr>
        <w:t>с. Сарала</w:t>
      </w:r>
    </w:p>
    <w:p w:rsidR="005C7F14" w:rsidRDefault="005C7F14"/>
    <w:tbl>
      <w:tblPr>
        <w:tblW w:w="0" w:type="auto"/>
        <w:tblLook w:val="01E0"/>
      </w:tblPr>
      <w:tblGrid>
        <w:gridCol w:w="4361"/>
      </w:tblGrid>
      <w:tr w:rsidR="005C7F14" w:rsidRPr="005C7F14" w:rsidTr="005C7F14">
        <w:tc>
          <w:tcPr>
            <w:tcW w:w="4361" w:type="dxa"/>
            <w:shd w:val="clear" w:color="auto" w:fill="auto"/>
          </w:tcPr>
          <w:p w:rsidR="005C7F14" w:rsidRPr="005C7F14" w:rsidRDefault="005C7F14" w:rsidP="005C7F14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5C7F14">
              <w:rPr>
                <w:bCs/>
                <w:kern w:val="36"/>
                <w:sz w:val="28"/>
                <w:szCs w:val="28"/>
              </w:rPr>
              <w:t xml:space="preserve">Об утверждении плана нормотворческой деятельности администрации </w:t>
            </w:r>
            <w:r w:rsidRPr="005C7F14">
              <w:rPr>
                <w:sz w:val="28"/>
                <w:szCs w:val="28"/>
              </w:rPr>
              <w:t>Саралинского  сельсовета на 2021 год</w:t>
            </w:r>
          </w:p>
        </w:tc>
      </w:tr>
    </w:tbl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ind w:firstLine="708"/>
        <w:jc w:val="both"/>
        <w:rPr>
          <w:sz w:val="28"/>
          <w:szCs w:val="28"/>
        </w:rPr>
      </w:pPr>
      <w:r w:rsidRPr="005C7F14">
        <w:rPr>
          <w:color w:val="000000"/>
          <w:sz w:val="28"/>
          <w:szCs w:val="28"/>
          <w:bdr w:val="none" w:sz="0" w:space="0" w:color="auto" w:frame="1"/>
        </w:rPr>
        <w:t>  </w:t>
      </w:r>
      <w:r w:rsidRPr="005C7F14">
        <w:rPr>
          <w:color w:val="000000"/>
          <w:sz w:val="28"/>
          <w:szCs w:val="28"/>
        </w:rPr>
        <w:t> </w:t>
      </w:r>
      <w:r w:rsidRPr="005C7F14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организации нормотворческой деятельности администрации Саралинского  сельсовета,  администрация Саралинского  сельсовета     </w:t>
      </w: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rPr>
          <w:sz w:val="28"/>
          <w:szCs w:val="28"/>
        </w:rPr>
      </w:pPr>
      <w:r w:rsidRPr="005C7F14">
        <w:rPr>
          <w:sz w:val="28"/>
          <w:szCs w:val="28"/>
        </w:rPr>
        <w:t>ПОСТАНОВЛЯЕТ:</w:t>
      </w:r>
    </w:p>
    <w:p w:rsidR="005C7F14" w:rsidRPr="005C7F14" w:rsidRDefault="005C7F14" w:rsidP="005C7F14">
      <w:pPr>
        <w:ind w:firstLine="851"/>
        <w:jc w:val="both"/>
        <w:rPr>
          <w:sz w:val="28"/>
          <w:szCs w:val="28"/>
        </w:rPr>
      </w:pPr>
    </w:p>
    <w:p w:rsidR="005C7F14" w:rsidRPr="005C7F14" w:rsidRDefault="005C7F14" w:rsidP="005C7F14">
      <w:pPr>
        <w:pStyle w:val="a6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5C7F14">
        <w:rPr>
          <w:sz w:val="28"/>
          <w:szCs w:val="28"/>
        </w:rPr>
        <w:t>Утвердить План нормотворческой деятельности администрации Саралинского  сельсовета на 2021 год согласно приложению 1.</w:t>
      </w:r>
    </w:p>
    <w:p w:rsidR="005C7F14" w:rsidRPr="005C7F14" w:rsidRDefault="005C7F14" w:rsidP="005C7F14">
      <w:pPr>
        <w:pStyle w:val="a6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5C7F14">
        <w:rPr>
          <w:sz w:val="28"/>
          <w:szCs w:val="28"/>
        </w:rPr>
        <w:t>Настоящее постановление вступает в силу со дня его подписания.</w:t>
      </w:r>
    </w:p>
    <w:p w:rsidR="005C7F14" w:rsidRPr="005C7F14" w:rsidRDefault="005C7F14" w:rsidP="005C7F1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5C7F14">
        <w:rPr>
          <w:sz w:val="28"/>
          <w:szCs w:val="28"/>
        </w:rPr>
        <w:t>Контроль за</w:t>
      </w:r>
      <w:proofErr w:type="gramEnd"/>
      <w:r w:rsidRPr="005C7F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7F14" w:rsidRPr="005C7F14" w:rsidRDefault="005C7F14" w:rsidP="005C7F14">
      <w:pPr>
        <w:ind w:firstLine="851"/>
        <w:jc w:val="both"/>
        <w:rPr>
          <w:sz w:val="28"/>
          <w:szCs w:val="28"/>
        </w:rPr>
      </w:pPr>
    </w:p>
    <w:p w:rsidR="005C7F14" w:rsidRPr="005C7F14" w:rsidRDefault="005C7F14" w:rsidP="005C7F14">
      <w:pPr>
        <w:ind w:firstLine="851"/>
        <w:jc w:val="both"/>
        <w:rPr>
          <w:sz w:val="28"/>
          <w:szCs w:val="28"/>
        </w:rPr>
      </w:pP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jc w:val="both"/>
        <w:rPr>
          <w:sz w:val="28"/>
          <w:szCs w:val="28"/>
        </w:rPr>
      </w:pPr>
      <w:r w:rsidRPr="005C7F14">
        <w:rPr>
          <w:sz w:val="28"/>
          <w:szCs w:val="28"/>
        </w:rPr>
        <w:t xml:space="preserve">Глава Саралинского  сельсовета                                   </w:t>
      </w:r>
      <w:r>
        <w:rPr>
          <w:sz w:val="28"/>
          <w:szCs w:val="28"/>
        </w:rPr>
        <w:t xml:space="preserve">        </w:t>
      </w:r>
      <w:r w:rsidRPr="005C7F14">
        <w:rPr>
          <w:sz w:val="28"/>
          <w:szCs w:val="28"/>
        </w:rPr>
        <w:t xml:space="preserve">  А.И. Мельверт</w:t>
      </w: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Pr="005C7F14" w:rsidRDefault="005C7F14" w:rsidP="005C7F14">
      <w:pPr>
        <w:jc w:val="both"/>
        <w:rPr>
          <w:sz w:val="28"/>
          <w:szCs w:val="28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Default="005C7F14" w:rsidP="005C7F14">
      <w:pPr>
        <w:jc w:val="both"/>
        <w:rPr>
          <w:szCs w:val="26"/>
        </w:rPr>
      </w:pPr>
    </w:p>
    <w:p w:rsidR="005C7F14" w:rsidRPr="00076C35" w:rsidRDefault="005C7F14" w:rsidP="005C7F14">
      <w:pPr>
        <w:jc w:val="right"/>
        <w:rPr>
          <w:szCs w:val="26"/>
        </w:rPr>
      </w:pPr>
      <w:r w:rsidRPr="00076C35">
        <w:rPr>
          <w:szCs w:val="26"/>
        </w:rPr>
        <w:lastRenderedPageBreak/>
        <w:t>Приложение 1</w:t>
      </w:r>
    </w:p>
    <w:p w:rsidR="005C7F14" w:rsidRPr="00076C35" w:rsidRDefault="005C7F14" w:rsidP="005C7F14">
      <w:pPr>
        <w:jc w:val="right"/>
        <w:rPr>
          <w:szCs w:val="26"/>
        </w:rPr>
      </w:pPr>
      <w:r w:rsidRPr="00076C35">
        <w:rPr>
          <w:szCs w:val="26"/>
        </w:rPr>
        <w:t xml:space="preserve">к постановлению администрации </w:t>
      </w:r>
    </w:p>
    <w:p w:rsidR="005C7F14" w:rsidRPr="00076C35" w:rsidRDefault="005C7F14" w:rsidP="005C7F14">
      <w:pPr>
        <w:jc w:val="right"/>
        <w:rPr>
          <w:szCs w:val="26"/>
        </w:rPr>
      </w:pPr>
      <w:r>
        <w:rPr>
          <w:szCs w:val="26"/>
        </w:rPr>
        <w:t xml:space="preserve">Саралинского </w:t>
      </w:r>
      <w:r w:rsidRPr="00076C35">
        <w:rPr>
          <w:szCs w:val="26"/>
        </w:rPr>
        <w:t xml:space="preserve"> сельсовета</w:t>
      </w:r>
    </w:p>
    <w:p w:rsidR="005C7F14" w:rsidRPr="00076C35" w:rsidRDefault="005C7F14" w:rsidP="005C7F14">
      <w:pPr>
        <w:jc w:val="right"/>
        <w:rPr>
          <w:b/>
          <w:szCs w:val="26"/>
        </w:rPr>
      </w:pPr>
      <w:r>
        <w:rPr>
          <w:szCs w:val="26"/>
        </w:rPr>
        <w:t xml:space="preserve"> от 28.12.2020 № 97</w:t>
      </w:r>
    </w:p>
    <w:p w:rsidR="005C7F14" w:rsidRPr="009408E6" w:rsidRDefault="005C7F14" w:rsidP="005C7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408E6">
        <w:rPr>
          <w:b/>
          <w:sz w:val="28"/>
          <w:szCs w:val="28"/>
        </w:rPr>
        <w:t>ЛАН</w:t>
      </w:r>
    </w:p>
    <w:p w:rsidR="005C7F14" w:rsidRPr="00C21B58" w:rsidRDefault="005C7F14" w:rsidP="005C7F14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Pr="009408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D43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Саралинского сельсовета на 2021  год</w:t>
      </w:r>
    </w:p>
    <w:tbl>
      <w:tblPr>
        <w:tblW w:w="92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8"/>
        <w:gridCol w:w="3838"/>
        <w:gridCol w:w="2268"/>
        <w:gridCol w:w="2489"/>
      </w:tblGrid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N </w:t>
            </w:r>
            <w:r w:rsidRPr="00076C35">
              <w:rPr>
                <w:szCs w:val="26"/>
              </w:rPr>
              <w:br/>
              <w:t>п/п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Срок исполнения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Ответственные </w:t>
            </w:r>
            <w:r w:rsidRPr="00076C35">
              <w:rPr>
                <w:szCs w:val="26"/>
              </w:rPr>
              <w:br/>
              <w:t>исполнители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1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Отчет о работе администрации </w:t>
            </w:r>
            <w:r>
              <w:rPr>
                <w:szCs w:val="26"/>
              </w:rPr>
              <w:t>Саралинского  сельсовета в 2021</w:t>
            </w:r>
            <w:r w:rsidRPr="00076C35">
              <w:rPr>
                <w:szCs w:val="26"/>
              </w:rPr>
              <w:t xml:space="preserve"> году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2 квартал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>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2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>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3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О внесении изменений и дополнений в отдельные нормативные правовые акты и о признании </w:t>
            </w:r>
            <w:proofErr w:type="gramStart"/>
            <w:r w:rsidRPr="00076C35">
              <w:rPr>
                <w:szCs w:val="26"/>
              </w:rPr>
              <w:t>утратившими</w:t>
            </w:r>
            <w:proofErr w:type="gramEnd"/>
            <w:r w:rsidRPr="00076C35">
              <w:rPr>
                <w:szCs w:val="26"/>
              </w:rPr>
              <w:t xml:space="preserve"> силу некоторых нормативных правовых актов 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В 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>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4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О внесении изменений и дополнений в Устав МО </w:t>
            </w:r>
            <w:r>
              <w:rPr>
                <w:szCs w:val="26"/>
              </w:rPr>
              <w:t xml:space="preserve">Саралинский </w:t>
            </w:r>
            <w:r w:rsidRPr="00076C35">
              <w:rPr>
                <w:szCs w:val="26"/>
              </w:rPr>
              <w:t>сельсовет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В  течение года</w:t>
            </w:r>
          </w:p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по необходимости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>
              <w:rPr>
                <w:szCs w:val="26"/>
              </w:rPr>
              <w:t>Специалист</w:t>
            </w:r>
            <w:r w:rsidRPr="00076C35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>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5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Проведение публичных слушаний по обсуждению проектов МНПА</w:t>
            </w:r>
          </w:p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По  мере необходимости</w:t>
            </w:r>
          </w:p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 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>Саралинского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6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Проведение антикоррупционной экспертизы МНПА и проектов МНПА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7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Представление проектов МНПА в прокуратуру </w:t>
            </w:r>
            <w:r>
              <w:rPr>
                <w:szCs w:val="26"/>
              </w:rPr>
              <w:t xml:space="preserve">Орджоникидзевского </w:t>
            </w:r>
            <w:r w:rsidRPr="00076C35">
              <w:rPr>
                <w:szCs w:val="26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lastRenderedPageBreak/>
              <w:t>8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Размещение на официальном сайте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 xml:space="preserve"> сельсовета проектов МНПА, МНПА, объявлений и прочей информации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В течение года 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>
              <w:rPr>
                <w:szCs w:val="26"/>
              </w:rPr>
              <w:t>Специалист</w:t>
            </w:r>
            <w:r w:rsidRPr="00076C35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 xml:space="preserve">Саралинского </w:t>
            </w:r>
            <w:r w:rsidRPr="00076C35">
              <w:rPr>
                <w:szCs w:val="26"/>
              </w:rPr>
              <w:t>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9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Разработка проектов МНПА в связи с изменениями федерального законодательства по гражданской обороне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C1269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5C7F14">
            <w:pPr>
              <w:spacing w:after="150"/>
              <w:jc w:val="left"/>
              <w:rPr>
                <w:szCs w:val="26"/>
              </w:rPr>
            </w:pPr>
            <w:r>
              <w:rPr>
                <w:szCs w:val="26"/>
              </w:rPr>
              <w:t>Специалист</w:t>
            </w:r>
            <w:r w:rsidRPr="00076C35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>Саралинского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10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Разработка проектов МНПА в связи с изменениями федерального законодательства в сфере закупок товаров, работ</w:t>
            </w:r>
            <w:proofErr w:type="gramStart"/>
            <w:r w:rsidRPr="00076C35">
              <w:rPr>
                <w:szCs w:val="26"/>
              </w:rPr>
              <w:t xml:space="preserve"> ,</w:t>
            </w:r>
            <w:proofErr w:type="gramEnd"/>
            <w:r w:rsidRPr="00076C35">
              <w:rPr>
                <w:szCs w:val="26"/>
              </w:rPr>
              <w:t xml:space="preserve">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C1269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>Саралинского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  <w:tr w:rsidR="005C7F14" w:rsidRPr="00C12695" w:rsidTr="00933ACD">
        <w:tc>
          <w:tcPr>
            <w:tcW w:w="6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11</w:t>
            </w:r>
          </w:p>
        </w:tc>
        <w:tc>
          <w:tcPr>
            <w:tcW w:w="38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>Разработка проектов МНПА в связи с изменениями федерального законодательства в сфере приватизации муниципального имущества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C12695">
              <w:rPr>
                <w:szCs w:val="26"/>
              </w:rPr>
              <w:t>В течение года</w:t>
            </w:r>
          </w:p>
        </w:tc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F14" w:rsidRPr="00076C35" w:rsidRDefault="005C7F14" w:rsidP="00933ACD">
            <w:pPr>
              <w:spacing w:after="150"/>
              <w:jc w:val="left"/>
              <w:rPr>
                <w:szCs w:val="26"/>
              </w:rPr>
            </w:pPr>
            <w:r w:rsidRPr="00076C35">
              <w:rPr>
                <w:szCs w:val="26"/>
              </w:rPr>
              <w:t xml:space="preserve">Специалисты администрации </w:t>
            </w:r>
            <w:r>
              <w:rPr>
                <w:szCs w:val="26"/>
              </w:rPr>
              <w:t>Саралинского</w:t>
            </w:r>
            <w:r w:rsidRPr="00076C35">
              <w:rPr>
                <w:szCs w:val="26"/>
              </w:rPr>
              <w:t xml:space="preserve"> сельсовета</w:t>
            </w:r>
          </w:p>
        </w:tc>
      </w:tr>
    </w:tbl>
    <w:p w:rsidR="005C7F14" w:rsidRDefault="005C7F14" w:rsidP="005C7F14">
      <w:pPr>
        <w:jc w:val="both"/>
      </w:pPr>
    </w:p>
    <w:p w:rsidR="002727AE" w:rsidRDefault="002727AE"/>
    <w:sectPr w:rsidR="002727AE" w:rsidSect="0045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14"/>
    <w:rsid w:val="000442A0"/>
    <w:rsid w:val="000A40D6"/>
    <w:rsid w:val="000C1ABA"/>
    <w:rsid w:val="001C478F"/>
    <w:rsid w:val="002031F0"/>
    <w:rsid w:val="002727AE"/>
    <w:rsid w:val="00444FC8"/>
    <w:rsid w:val="0046179B"/>
    <w:rsid w:val="004A25D0"/>
    <w:rsid w:val="004C47F6"/>
    <w:rsid w:val="005C7F14"/>
    <w:rsid w:val="006640F2"/>
    <w:rsid w:val="00677C2C"/>
    <w:rsid w:val="006E5D44"/>
    <w:rsid w:val="007164FA"/>
    <w:rsid w:val="008C433A"/>
    <w:rsid w:val="008D62FD"/>
    <w:rsid w:val="00907CB2"/>
    <w:rsid w:val="00942B88"/>
    <w:rsid w:val="00A30F05"/>
    <w:rsid w:val="00A864ED"/>
    <w:rsid w:val="00B84521"/>
    <w:rsid w:val="00BA6804"/>
    <w:rsid w:val="00BE76F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C7F14"/>
    <w:pPr>
      <w:jc w:val="center"/>
    </w:pPr>
    <w:rPr>
      <w:sz w:val="26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6179B"/>
    <w:pPr>
      <w:ind w:left="708"/>
    </w:pPr>
  </w:style>
  <w:style w:type="paragraph" w:customStyle="1" w:styleId="ConsPlusTitle">
    <w:name w:val="ConsPlusTitle"/>
    <w:rsid w:val="005C7F14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2020-12-29T04:55:00Z</cp:lastPrinted>
  <dcterms:created xsi:type="dcterms:W3CDTF">2020-12-29T03:51:00Z</dcterms:created>
  <dcterms:modified xsi:type="dcterms:W3CDTF">2020-12-29T06:06:00Z</dcterms:modified>
</cp:coreProperties>
</file>