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498">
        <w:rPr>
          <w:rFonts w:ascii="Times New Roman" w:hAnsi="Times New Roman" w:cs="Times New Roman"/>
          <w:b/>
          <w:bCs/>
          <w:sz w:val="28"/>
          <w:szCs w:val="28"/>
        </w:rPr>
        <w:t>С 01 октября 2019 года представлять интересы граждан в судах при рассмотрении гражданских дел могут исключительно квалифицированные юристы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Федеральным законом от 28.11.2018 № 451-ФЗ внесены многочисленные изменения в Гражданско-процессуальный кодекс Российской Федерации.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В числе важных - изменения о лицах уполномоченных осуществлять представительство в судах по гражданским делам.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Так, если ранее согласно ст. 49 Гражданско-процессуального кодекса Российской Федерации по общему правилу представителями в суде могли быть дееспособные лица, имеющие надлежащим образом оформленные полномочия на ведение дела, то с 01 октября 2019 года представителями во всех судах кроме районного и мирового помимо обладания надлежащим образом оформленных полномочий могут выступать исключительно адвокаты и иные оказывающие юридическую помощь лица, имеющие высшее юридическое образование либо ученую степень по юридической специальности.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При этом адвокаты должны представить суду документы, удостоверяющие статус адвоката в соответствии с федеральным законом и их полномочия. Иные оказывающие юридическую помощь лица должны представить суду документы, удостоверяющие их полномочия, а, также документы о своем высшем юридическом образовании или об ученой степени по юридической специальности.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Указанные требования не распространяются на законных представителей, а также руководителей организаций осуществляющих представительство интересов своей организации в суде.</w:t>
      </w:r>
    </w:p>
    <w:p w:rsid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498">
        <w:rPr>
          <w:rFonts w:ascii="Times New Roman" w:hAnsi="Times New Roman" w:cs="Times New Roman"/>
          <w:b/>
          <w:bCs/>
          <w:sz w:val="28"/>
          <w:szCs w:val="28"/>
        </w:rPr>
        <w:t>О мерах социальной поддержки инвалидам (детям-инвалидам) при заключении договоров обязательного страхования гражданской ответственности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Статьей 17 Федерального закона от 25.04.2002 № 40-ФЗ «Об обязательном страховании гражданской ответственности владельцев транспортных средств» предусмотрено предоставление инвалидам (в том числе детям-инвалидам) или их законным представителям, имеющим транспортные средства в соответствии с медицинскими показаниями, компенсации в размере 50 процентов от уплаченной ими страховой премии по договору обязательного страхования гражданской ответственности.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Указанная компенсация назначается и выплачивается инвалидам и их законным представителям, являющимся собственниками транспортного средства, Управлением социальной защиты населения по месту жительства получателя меры социальной поддержки в порядке, предусмотренном Законом Красноярского края от 27.12.2005 № 17-4383, ее получение носит заявительный характер.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 xml:space="preserve">Обязательным условием предоставления указанной меры социальной поддержки является наличие у инвалида (ребенка-инвалида) медицинских </w:t>
      </w:r>
      <w:r w:rsidRPr="00570498">
        <w:rPr>
          <w:rFonts w:ascii="Times New Roman" w:hAnsi="Times New Roman" w:cs="Times New Roman"/>
          <w:bCs/>
          <w:sz w:val="28"/>
          <w:szCs w:val="28"/>
        </w:rPr>
        <w:lastRenderedPageBreak/>
        <w:t>показаний на использование транспортного средства, включенных в индивидуальную программу реабилитации.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Как следует из разъяснения Министерства труда и социальной защиты Российской Федерации от 15.09.2015 № 13-5/В-1367 индивидуальная программа реабилитации может содержать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предоставляемых инвалиду, так и реабилитационные мероприятия, в оплате которых принимает участие сам инвалид.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Заключение о наличии медицинских показаний для приобретения инвалидом (ребенком-инвалидом) транспортного средства за собственный счет либо других разрешенных источников вносится в индивидуальную программу реабилитации специалистами учреждений медико-социальной экспертизы.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При этом, несмотря на то, что транспортное средство не входит в Федеральный перечень реабилитационных мероприятий, предоставляемых инвалидам бесплатно, оно является одним из видов реабилитации, поскольку, компенсируя ограниченные физические способности, в частности способность к передвижению, способствует социальной и профессиональной реабилитации инвалидов всех категорий, в том числе и детей-инвалидов, а также позволяет облегчить выполнение повседневных действий по уходу за инвалидом (ребенком-инвалидом).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Использование законным представителем инвалида (в том числе ребенка-инвалида) личного транспортного средства для обеспечения нужд инвалида, нуждающегося по медицинским показаниям в транспортном средстве, не лишает его права на получение указанной меры социальной поддержки</w:t>
      </w:r>
    </w:p>
    <w:p w:rsid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498">
        <w:rPr>
          <w:rFonts w:ascii="Times New Roman" w:hAnsi="Times New Roman" w:cs="Times New Roman"/>
          <w:b/>
          <w:bCs/>
          <w:sz w:val="28"/>
          <w:szCs w:val="28"/>
        </w:rPr>
        <w:t>О доходах, не подлежащих налогообложению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 xml:space="preserve">Новое в вопросе налогообложения физических лиц появилось благодаря изменениям, внесенным в статью 217 части второй Налогового кодекса Российской </w:t>
      </w:r>
      <w:proofErr w:type="gramStart"/>
      <w:r w:rsidRPr="00570498">
        <w:rPr>
          <w:rFonts w:ascii="Times New Roman" w:hAnsi="Times New Roman" w:cs="Times New Roman"/>
          <w:bCs/>
          <w:sz w:val="28"/>
          <w:szCs w:val="28"/>
        </w:rPr>
        <w:t>Федерации  Федеральным</w:t>
      </w:r>
      <w:proofErr w:type="gramEnd"/>
      <w:r w:rsidRPr="00570498">
        <w:rPr>
          <w:rFonts w:ascii="Times New Roman" w:hAnsi="Times New Roman" w:cs="Times New Roman"/>
          <w:bCs/>
          <w:sz w:val="28"/>
          <w:szCs w:val="28"/>
        </w:rPr>
        <w:t xml:space="preserve"> законом от 29.09.2019 № 323-ФЗ.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Действие новой редакции данной статьи распространяется на доходы, полученные физическими лицами с 1 января 2019 года.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Так, к доходам, не подлежащим налогообложению (освобождаемым от налогообложения), отнесены: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- доходы в связи с прекращением полностью или частично обязательства по уплате задолженности, доходы в виде материальной выгоды, а также иные доходы в денежной и (или) натуральной формах, полученные налогоплательщиками, пострадавшими от террористических актов на территории Российской Федерации, стихийных бедствий или от других чрезвычайных обстоятельств, и (или) физическими лицами, являющимися членами их семей, в связи с указанными событиями;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 xml:space="preserve">- доходы, полученные в качестве платы за наем (арендной платы) жилых помещений от физических лиц, указанных в вышеизложенном пункте, в </w:t>
      </w:r>
      <w:r w:rsidRPr="00570498">
        <w:rPr>
          <w:rFonts w:ascii="Times New Roman" w:hAnsi="Times New Roman" w:cs="Times New Roman"/>
          <w:bCs/>
          <w:sz w:val="28"/>
          <w:szCs w:val="28"/>
        </w:rPr>
        <w:lastRenderedPageBreak/>
        <w:t>пределах сумм, предоставленных таким лицам на цели найма (аренды) жилого помещения из средств бюджетов бюджетной системы Российской Федерации.</w:t>
      </w:r>
    </w:p>
    <w:p w:rsidR="00570498" w:rsidRPr="00570498" w:rsidRDefault="00570498" w:rsidP="00570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498">
        <w:rPr>
          <w:rFonts w:ascii="Times New Roman" w:hAnsi="Times New Roman" w:cs="Times New Roman"/>
          <w:bCs/>
          <w:sz w:val="28"/>
          <w:szCs w:val="28"/>
        </w:rPr>
        <w:t>Федеральный закон опубликован на официальном интернет-портале правовой информации </w:t>
      </w:r>
      <w:hyperlink r:id="rId4" w:history="1">
        <w:r w:rsidRPr="0057049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http://www.pravo.gov.ru</w:t>
        </w:r>
      </w:hyperlink>
      <w:r w:rsidRPr="00570498">
        <w:rPr>
          <w:rFonts w:ascii="Times New Roman" w:hAnsi="Times New Roman" w:cs="Times New Roman"/>
          <w:bCs/>
          <w:sz w:val="28"/>
          <w:szCs w:val="28"/>
        </w:rPr>
        <w:t> 29.09.2019 и вступил в силу с в этот же день.</w:t>
      </w:r>
    </w:p>
    <w:p w:rsidR="004278E9" w:rsidRDefault="004278E9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E97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Pr="005004BA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З.Г. Шуряков </w:t>
      </w:r>
    </w:p>
    <w:p w:rsidR="008E5E97" w:rsidRPr="00B37757" w:rsidRDefault="008E5E97" w:rsidP="008E5E97"/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FC" w:rsidRPr="008E5E97" w:rsidRDefault="007956FC" w:rsidP="008E5E97"/>
    <w:sectPr w:rsidR="007956FC" w:rsidRPr="008E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A"/>
    <w:rsid w:val="00094316"/>
    <w:rsid w:val="000D0423"/>
    <w:rsid w:val="001835BD"/>
    <w:rsid w:val="00271BB4"/>
    <w:rsid w:val="004278E9"/>
    <w:rsid w:val="005004BA"/>
    <w:rsid w:val="00570498"/>
    <w:rsid w:val="00710BC6"/>
    <w:rsid w:val="007956FC"/>
    <w:rsid w:val="008E5E97"/>
    <w:rsid w:val="00970A6A"/>
    <w:rsid w:val="009773E5"/>
    <w:rsid w:val="00987F88"/>
    <w:rsid w:val="00B37757"/>
    <w:rsid w:val="00C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2ED0-1F4A-43EC-87CB-A18139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2</cp:revision>
  <dcterms:created xsi:type="dcterms:W3CDTF">2019-12-27T09:29:00Z</dcterms:created>
  <dcterms:modified xsi:type="dcterms:W3CDTF">2019-12-27T09:29:00Z</dcterms:modified>
</cp:coreProperties>
</file>