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1A05" w14:textId="77777777" w:rsidR="00B24DAC" w:rsidRDefault="00B24DAC">
      <w:pPr>
        <w:pStyle w:val="a9"/>
        <w:spacing w:line="240" w:lineRule="exact"/>
        <w:ind w:firstLine="709"/>
        <w:jc w:val="both"/>
      </w:pPr>
    </w:p>
    <w:p w14:paraId="40F6E824" w14:textId="77777777" w:rsidR="00762DC9" w:rsidRPr="003060A2" w:rsidRDefault="00762DC9" w:rsidP="00762DC9">
      <w:pPr>
        <w:spacing w:line="240" w:lineRule="exact"/>
        <w:jc w:val="both"/>
        <w:rPr>
          <w:b/>
          <w:i/>
          <w:sz w:val="28"/>
          <w:szCs w:val="28"/>
        </w:rPr>
      </w:pPr>
      <w:r w:rsidRPr="003060A2">
        <w:rPr>
          <w:b/>
          <w:i/>
          <w:sz w:val="28"/>
          <w:szCs w:val="28"/>
        </w:rPr>
        <w:t>Заместитель Генерального прокурора России Дмитрий Демешин провел в городе Барнауле межведомственное совещание по вопросу обеспечения трудовых прав граждан и занятости населения в Сибири</w:t>
      </w:r>
    </w:p>
    <w:p w14:paraId="5B347B01" w14:textId="77777777" w:rsidR="00762DC9" w:rsidRPr="00C30FE9" w:rsidRDefault="00762DC9" w:rsidP="00762DC9">
      <w:pPr>
        <w:spacing w:line="240" w:lineRule="exact"/>
        <w:jc w:val="both"/>
      </w:pPr>
    </w:p>
    <w:p w14:paraId="075FC29D" w14:textId="77777777" w:rsidR="00762DC9" w:rsidRDefault="00762DC9" w:rsidP="00762DC9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74761C">
        <w:rPr>
          <w:color w:val="000000"/>
          <w:sz w:val="28"/>
          <w:szCs w:val="28"/>
          <w:shd w:val="clear" w:color="auto" w:fill="FFFFFF"/>
        </w:rPr>
        <w:t>23 июня 2022 г. под председательством заместителя Генерального прокурора Российской Федерации Дмитрия Демешина состоялось межведомственное совещание о состоянии законности в сфере обеспечения трудовых прав граждан и занятости населения на территории Сибирского федерального округа.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 xml:space="preserve">В его работе приняли участие руководитель Федеральной службы по труду и занятости Михаил Иванков, прокурор края Антон Герман, в режиме видеоконференцсвязи – заместитель полномочного представителя Президента Российской Федерации в Сибирском федеральном округе Александр </w:t>
      </w:r>
      <w:proofErr w:type="spellStart"/>
      <w:r w:rsidRPr="0074761C">
        <w:rPr>
          <w:color w:val="000000"/>
          <w:sz w:val="28"/>
          <w:szCs w:val="28"/>
          <w:shd w:val="clear" w:color="auto" w:fill="FFFFFF"/>
        </w:rPr>
        <w:t>Бутин</w:t>
      </w:r>
      <w:proofErr w:type="spellEnd"/>
      <w:r w:rsidRPr="0074761C">
        <w:rPr>
          <w:color w:val="000000"/>
          <w:sz w:val="28"/>
          <w:szCs w:val="28"/>
          <w:shd w:val="clear" w:color="auto" w:fill="FFFFFF"/>
        </w:rPr>
        <w:t>, губернатор Алтайского края Виктор Томенко, прокуроры регионов, уполномоченные по правам человека, руководители органов власти и управления субъектов РФ в округе, представители профсоюзных организаций.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Дмитрий Демешин и Михаил Иванков в своих выступлениях отметили, что вопрос своевременности выплаты населению заработной платы– одни из самых важных и должен неизменно находиться в зоне пристального внимания прокуроров, государственных инспекторов по труду, органов власти, правоохраны, контрольно-надзорных органов.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Участниками совещания отмечено, что оперативное реагирование всех ведомств, эффективная деятельность межведомственных рабочих групп позволили добиться погашения в округе задолженности по зарплате за 5 месяцев 2022 г.в размере свыше 543 млн руб., однако общий долг остается значительными составляет свыше 882 млн руб. перед более чем 12 тыс. работниками.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Продолжают иметь место факты выплаты работодателями зарплаты, не соответствующей ее минимальному размеру, игнорирования требований об индексации. К примеру, в Красноярском крае доплаты за работу во вредных и опасных условиях труда включены работодателем в состав минимального размера оплаты труда.</w:t>
      </w:r>
    </w:p>
    <w:p w14:paraId="7FB9AE10" w14:textId="05604C3D" w:rsidR="00762DC9" w:rsidRPr="003060A2" w:rsidRDefault="00762DC9" w:rsidP="00762DC9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В ходе совещания обсуждались вопросы невыплаты зарплаты гражданам, а это 670 млн руб., организациями-банкротами. Предложено проработать вопрос законодательного регулирования механизмов назначения арбитражных управляющих в делах о банкротстве в отсутствие их согласия, определения госоргана, уполномоченного на защиту интересов работников предприятий в делах о банкротстве, формирования единого реестра организаций-должников и общие подходы к учету задолженности по оплате труда.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Обращено внимание на полноту мер по установлению ущерба по уголовным делам о преступлениях, совершенных в анализируемой сфере, обнаружению имущества подозреваемых, обвиняемых и наложению на него ареста.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Предложено активнее проводить личные встречи с трудовыми коллективами и приемы граждан в организациях, имеющих задолженность по зарплате, в том числе с участием уполномоченных по правам человека в регионе, руководителей государственных инспекций труда, глав муниципальных образований. В случае системных нарушений принципиально оценивать действия руководителей предприятий, принимать меры к их дисквалификации.</w:t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</w:rPr>
        <w:br/>
      </w:r>
      <w:r w:rsidRPr="0074761C">
        <w:rPr>
          <w:color w:val="000000"/>
          <w:sz w:val="28"/>
          <w:szCs w:val="28"/>
          <w:shd w:val="clear" w:color="auto" w:fill="FFFFFF"/>
        </w:rPr>
        <w:t>Подводя итоги совещания, Дмитрий Демешин отметил, что проблему погашения задолженности по зарплате нужно решать не только силами прокурорского сообщества. Ситуация требует принятия дополнительного комплекса мер во взаимодействии с органами публичной власти, контрольно-надзорными и правоохранительными органами, способных привести к позитивному изменению состояния законности</w:t>
      </w:r>
      <w:r w:rsidR="003060A2">
        <w:rPr>
          <w:color w:val="000000"/>
          <w:sz w:val="28"/>
          <w:szCs w:val="28"/>
          <w:shd w:val="clear" w:color="auto" w:fill="FFFFFF"/>
        </w:rPr>
        <w:t xml:space="preserve">, сообщает </w:t>
      </w:r>
      <w:r w:rsidR="003060A2" w:rsidRPr="003060A2">
        <w:rPr>
          <w:color w:val="000000"/>
          <w:sz w:val="28"/>
          <w:szCs w:val="28"/>
          <w:shd w:val="clear" w:color="auto" w:fill="FFFFFF"/>
        </w:rPr>
        <w:t>управлени</w:t>
      </w:r>
      <w:r w:rsidR="003060A2" w:rsidRPr="003060A2">
        <w:rPr>
          <w:color w:val="000000"/>
          <w:sz w:val="28"/>
          <w:szCs w:val="28"/>
          <w:shd w:val="clear" w:color="auto" w:fill="FFFFFF"/>
        </w:rPr>
        <w:t xml:space="preserve">е </w:t>
      </w:r>
      <w:r w:rsidR="003060A2" w:rsidRPr="003060A2">
        <w:rPr>
          <w:color w:val="000000"/>
          <w:sz w:val="28"/>
          <w:szCs w:val="28"/>
          <w:shd w:val="clear" w:color="auto" w:fill="FFFFFF"/>
        </w:rPr>
        <w:lastRenderedPageBreak/>
        <w:t>Генеральной прокуратуры Российской Федерации по Сибирскому федеральному округу</w:t>
      </w:r>
      <w:r w:rsidR="003060A2" w:rsidRPr="003060A2">
        <w:rPr>
          <w:color w:val="000000"/>
          <w:sz w:val="28"/>
          <w:szCs w:val="28"/>
          <w:shd w:val="clear" w:color="auto" w:fill="FFFFFF"/>
        </w:rPr>
        <w:t>.</w:t>
      </w:r>
    </w:p>
    <w:p w14:paraId="1157A263" w14:textId="77777777" w:rsidR="00B24DAC" w:rsidRDefault="00B24DAC">
      <w:pPr>
        <w:spacing w:line="240" w:lineRule="exact"/>
        <w:jc w:val="both"/>
        <w:rPr>
          <w:bCs/>
          <w:color w:val="000000"/>
          <w:spacing w:val="-6"/>
          <w:lang w:eastAsia="ru-RU"/>
        </w:rPr>
      </w:pPr>
    </w:p>
    <w:p w14:paraId="69FD6C21" w14:textId="77777777" w:rsidR="00B24DAC" w:rsidRDefault="00B24DAC">
      <w:pPr>
        <w:jc w:val="both"/>
        <w:rPr>
          <w:color w:val="333333"/>
          <w:spacing w:val="-10"/>
          <w:lang w:eastAsia="ru-RU"/>
        </w:rPr>
      </w:pPr>
      <w:bookmarkStart w:id="0" w:name="_GoBack1"/>
    </w:p>
    <w:bookmarkEnd w:id="0"/>
    <w:p w14:paraId="3A2A28B9" w14:textId="2516A200" w:rsidR="006908F3" w:rsidRDefault="006908F3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</w:p>
    <w:sectPr w:rsidR="006908F3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C9"/>
    <w:rsid w:val="003060A2"/>
    <w:rsid w:val="006908F3"/>
    <w:rsid w:val="00762DC9"/>
    <w:rsid w:val="00B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7CC55"/>
  <w15:docId w15:val="{366DC58E-8FDC-4890-A9E6-C2766287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10">
    <w:name w:val="Строгий1"/>
    <w:rPr>
      <w:rFonts w:eastAsia="Times New Roman"/>
      <w:bCs/>
    </w:rPr>
  </w:style>
  <w:style w:type="character" w:customStyle="1" w:styleId="11">
    <w:name w:val="Номер страницы1"/>
    <w:rPr>
      <w:rFonts w:eastAsia="Times New Roman"/>
    </w:rPr>
  </w:style>
  <w:style w:type="character" w:customStyle="1" w:styleId="20">
    <w:name w:val="Основной текст 2 Знак"/>
  </w:style>
  <w:style w:type="character" w:customStyle="1" w:styleId="a4">
    <w:name w:val="Верхний колонтитул Знак"/>
  </w:style>
  <w:style w:type="character" w:customStyle="1" w:styleId="12">
    <w:name w:val="Заголовок 1 Знак"/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customStyle="1" w:styleId="13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paragraph" w:customStyle="1" w:styleId="14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a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</w:pPr>
    <w:rPr>
      <w:rFonts w:eastAsia="NSimSun" w:cs="Mangal"/>
      <w:sz w:val="28"/>
      <w:szCs w:val="28"/>
      <w:lang w:eastAsia="en-US" w:bidi="hi-IN"/>
    </w:rPr>
  </w:style>
  <w:style w:type="paragraph" w:customStyle="1" w:styleId="ab">
    <w:name w:val="Знак Знак Знак"/>
    <w:basedOn w:val="a"/>
    <w:pPr>
      <w:spacing w:after="160" w:line="240" w:lineRule="exact"/>
      <w:ind w:left="26"/>
    </w:pPr>
    <w:rPr>
      <w:lang w:eastAsia="en-US"/>
    </w:rPr>
  </w:style>
  <w:style w:type="paragraph" w:customStyle="1" w:styleId="16">
    <w:name w:val="Текст выноски1"/>
    <w:basedOn w:val="a"/>
    <w:rPr>
      <w:rFonts w:ascii="Tahoma" w:eastAsia="Tahoma" w:hAnsi="Tahoma" w:cs="Tahoma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ar-SA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210">
    <w:name w:val="Основной текст 21"/>
    <w:basedOn w:val="a"/>
    <w:pPr>
      <w:spacing w:line="240" w:lineRule="exact"/>
      <w:ind w:firstLine="540"/>
      <w:jc w:val="both"/>
    </w:pPr>
    <w:rPr>
      <w:sz w:val="28"/>
    </w:rPr>
  </w:style>
  <w:style w:type="paragraph" w:customStyle="1" w:styleId="19">
    <w:name w:val="Обычная таблица1"/>
    <w:pPr>
      <w:suppressAutoHyphens/>
      <w:spacing w:after="160" w:line="252" w:lineRule="auto"/>
    </w:pPr>
    <w:rPr>
      <w:rFonts w:cs="Liberation Serif"/>
      <w:kern w:val="2"/>
      <w:sz w:val="22"/>
      <w:szCs w:val="22"/>
      <w:lang w:eastAsia="ar-SA" w:bidi="hi-IN"/>
    </w:rPr>
  </w:style>
  <w:style w:type="paragraph" w:customStyle="1" w:styleId="23">
    <w:name w:val="Без интервала2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a">
    <w:name w:val="Основной текст с отступом1"/>
    <w:basedOn w:val="a6"/>
    <w:pPr>
      <w:ind w:firstLine="210"/>
    </w:pPr>
    <w:rPr>
      <w:sz w:val="28"/>
      <w:szCs w:val="28"/>
    </w:rPr>
  </w:style>
  <w:style w:type="paragraph" w:customStyle="1" w:styleId="1b">
    <w:name w:val="Обычный (Интернет)1"/>
    <w:basedOn w:val="a"/>
    <w:pPr>
      <w:spacing w:before="280" w:after="280"/>
    </w:pPr>
  </w:style>
  <w:style w:type="paragraph" w:customStyle="1" w:styleId="4">
    <w:name w:val="Основной текст (4)"/>
    <w:basedOn w:val="a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Баунтрок Любовь Николаевна</dc:creator>
  <cp:lastModifiedBy>Прокуратура Прокуратура Респблики Хакасия</cp:lastModifiedBy>
  <cp:revision>3</cp:revision>
  <cp:lastPrinted>1899-12-31T17:00:00Z</cp:lastPrinted>
  <dcterms:created xsi:type="dcterms:W3CDTF">2022-06-23T08:04:00Z</dcterms:created>
  <dcterms:modified xsi:type="dcterms:W3CDTF">2022-06-23T08:47:00Z</dcterms:modified>
</cp:coreProperties>
</file>