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Pr="001A7FD1" w:rsidRDefault="001A7FD1">
      <w:pPr>
        <w:rPr>
          <w:rFonts w:ascii="Montserrat" w:hAnsi="Montserrat" w:cs="Times New Roman"/>
          <w:b/>
          <w:sz w:val="28"/>
          <w:szCs w:val="28"/>
        </w:rPr>
      </w:pPr>
      <w:r w:rsidRPr="001A7FD1">
        <w:rPr>
          <w:noProof/>
          <w:lang w:eastAsia="ru-RU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A7FD1">
        <w:rPr>
          <w:rFonts w:ascii="Montserrat" w:hAnsi="Montserrat" w:cs="Times New Roman"/>
          <w:b/>
          <w:sz w:val="28"/>
          <w:szCs w:val="28"/>
        </w:rPr>
        <w:t>ПРЕСС-РЕЛИЗ</w:t>
      </w:r>
    </w:p>
    <w:p w:rsidR="001A7FD1" w:rsidRDefault="001A7FD1">
      <w:pPr>
        <w:rPr>
          <w:rFonts w:ascii="Times New Roman" w:hAnsi="Times New Roman" w:cs="Times New Roman"/>
          <w:b/>
          <w:sz w:val="28"/>
          <w:szCs w:val="28"/>
        </w:rPr>
      </w:pPr>
    </w:p>
    <w:p w:rsidR="001A7FD1" w:rsidRPr="00CD5779" w:rsidRDefault="001A7FD1" w:rsidP="001A7FD1">
      <w:pPr>
        <w:shd w:val="clear" w:color="auto" w:fill="FFFFFF"/>
        <w:spacing w:after="402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28"/>
          <w:szCs w:val="28"/>
          <w:lang w:eastAsia="ru-RU"/>
        </w:rPr>
      </w:pPr>
      <w:r w:rsidRPr="001A7FD1">
        <w:rPr>
          <w:rFonts w:ascii="Montserrat" w:eastAsia="Times New Roman" w:hAnsi="Montserrat" w:cs="Times New Roman"/>
          <w:b/>
          <w:bCs/>
          <w:color w:val="334059"/>
          <w:kern w:val="36"/>
          <w:sz w:val="28"/>
          <w:szCs w:val="28"/>
          <w:lang w:eastAsia="ru-RU"/>
        </w:rPr>
        <w:t>Запущен новый сервис по поиску участков для строительства</w:t>
      </w:r>
    </w:p>
    <w:p w:rsidR="001A7FD1" w:rsidRPr="00CD5779" w:rsidRDefault="001A7FD1" w:rsidP="001A7FD1">
      <w:pPr>
        <w:shd w:val="clear" w:color="auto" w:fill="FFFFFF"/>
        <w:spacing w:after="402" w:line="240" w:lineRule="auto"/>
        <w:jc w:val="both"/>
        <w:outlineLvl w:val="0"/>
        <w:rPr>
          <w:rFonts w:ascii="Montserrat" w:hAnsi="Montserrat"/>
          <w:color w:val="334059"/>
          <w:sz w:val="27"/>
          <w:szCs w:val="27"/>
          <w:shd w:val="clear" w:color="auto" w:fill="FFFFFF"/>
        </w:rPr>
      </w:pPr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Электронный ресурс поможет гражданам и компаниям выбирать и регистрировать земельные участки под строительство жилья</w:t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</w:rPr>
        <w:br/>
      </w:r>
      <w:proofErr w:type="spell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Росреестр</w:t>
      </w:r>
      <w:proofErr w:type="spell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запустил новый </w:t>
      </w:r>
      <w:proofErr w:type="spell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онлайн-сервис</w:t>
      </w:r>
      <w:proofErr w:type="spell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«Земля для стройки» на базе Публичной кадастровой карты. Ресурс содержит информацию о территориях и земельных участках, имеющих потенциал вовлечения в оборот для жилищного строительства.</w:t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На протяжении 2020 года по поручению Председателя Правительства Российской Федерации Михаила </w:t>
      </w:r>
      <w:proofErr w:type="spell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Мишустина</w:t>
      </w:r>
      <w:proofErr w:type="spell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ведомством проводилась оценка эффективности использования земель. В ходе анализа было определено 733 населенных пункта во всех субъектах РФ и прилегающие к ним территории, в которых наиболее высокий спрос на жилую недвижимость.</w:t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Для дальнейшего вовлечения в оборот было выявлено более 5,7 тыс. земельных участков и территорий, площадь которых около 104 тыс. га. Это позволяет построить, по мнению экспертов, порядка 310 </w:t>
      </w:r>
      <w:proofErr w:type="spellStart"/>
      <w:proofErr w:type="gram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млн</w:t>
      </w:r>
      <w:proofErr w:type="spellEnd"/>
      <w:proofErr w:type="gram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кв. м жилья. В настоящее время вовлечено уже более 400 участков, площадью более 5 тыс. га.</w:t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Благодаря внедрению цифрового сервиса инвесторам, застройщикам и гражданам упрощается процесс приобретения земельного участка. В </w:t>
      </w:r>
      <w:proofErr w:type="spellStart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онлайн-режиме</w:t>
      </w:r>
      <w:proofErr w:type="spellEnd"/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 xml:space="preserve"> на Публичной кадастровой карте можно выбрать и оценить пригодные для строительства жилья земли.</w:t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Процедура подбора участка для строительства достаточно проста. Для этого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</w:t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Система отобразит имеющиеся в регионе свободные земельные участки, а также сведения о них, к примеру, площадь, адрес объекта, категорию земель.</w:t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</w:rPr>
        <w:br/>
      </w:r>
      <w:r>
        <w:rPr>
          <w:rFonts w:ascii="Montserrat" w:hAnsi="Montserrat"/>
          <w:color w:val="334059"/>
          <w:sz w:val="27"/>
          <w:szCs w:val="27"/>
          <w:shd w:val="clear" w:color="auto" w:fill="FFFFFF"/>
        </w:rPr>
        <w:t>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1A7FD1" w:rsidRDefault="001A7FD1" w:rsidP="001A7FD1">
      <w:pPr>
        <w:shd w:val="clear" w:color="auto" w:fill="FFFFFF"/>
        <w:spacing w:after="402" w:line="240" w:lineRule="auto"/>
        <w:jc w:val="both"/>
        <w:outlineLvl w:val="0"/>
        <w:rPr>
          <w:rFonts w:ascii="Montserrat" w:hAnsi="Montserrat"/>
          <w:iCs/>
          <w:color w:val="334059"/>
          <w:sz w:val="27"/>
          <w:szCs w:val="27"/>
          <w:shd w:val="clear" w:color="auto" w:fill="F9F9FB"/>
        </w:rPr>
      </w:pPr>
      <w:r>
        <w:rPr>
          <w:rFonts w:ascii="Montserrat" w:hAnsi="Montserrat" w:hint="eastAsia"/>
          <w:i/>
          <w:iCs/>
          <w:color w:val="334059"/>
          <w:sz w:val="27"/>
          <w:szCs w:val="27"/>
          <w:shd w:val="clear" w:color="auto" w:fill="F9F9FB"/>
        </w:rPr>
        <w:lastRenderedPageBreak/>
        <w:t>«</w:t>
      </w:r>
      <w:r>
        <w:rPr>
          <w:rFonts w:ascii="Montserrat" w:hAnsi="Montserrat"/>
          <w:i/>
          <w:iCs/>
          <w:color w:val="334059"/>
          <w:sz w:val="27"/>
          <w:szCs w:val="27"/>
          <w:shd w:val="clear" w:color="auto" w:fill="F9F9FB"/>
        </w:rPr>
        <w:t>Проект нацелен на вовлечение в оборот неиспользуемой государственной и муниципальной земли и иных объектов недвижимости для развития сферы жилищного строительства. Цифровой сервис поможет инвесторам и застройщикам планировать свою деятельность, эффективно управлять землей и недвижимостью, увеличивать объемы строительства и инвестиций, тем самым повышая комфортность городской среды для проживания людей и инвестиционную привлекательность региона</w:t>
      </w:r>
      <w:r>
        <w:rPr>
          <w:rFonts w:ascii="Montserrat" w:hAnsi="Montserrat" w:hint="eastAsia"/>
          <w:i/>
          <w:iCs/>
          <w:color w:val="334059"/>
          <w:sz w:val="27"/>
          <w:szCs w:val="27"/>
          <w:shd w:val="clear" w:color="auto" w:fill="F9F9FB"/>
        </w:rPr>
        <w:t>»</w:t>
      </w:r>
      <w:r>
        <w:rPr>
          <w:rFonts w:ascii="Montserrat" w:hAnsi="Montserrat"/>
          <w:i/>
          <w:iCs/>
          <w:color w:val="334059"/>
          <w:sz w:val="27"/>
          <w:szCs w:val="27"/>
          <w:shd w:val="clear" w:color="auto" w:fill="F9F9FB"/>
        </w:rPr>
        <w:t xml:space="preserve"> - </w:t>
      </w:r>
      <w:r w:rsidRPr="001A7FD1">
        <w:rPr>
          <w:rFonts w:ascii="Montserrat" w:hAnsi="Montserrat"/>
          <w:iCs/>
          <w:color w:val="334059"/>
          <w:sz w:val="27"/>
          <w:szCs w:val="27"/>
          <w:shd w:val="clear" w:color="auto" w:fill="F9F9FB"/>
        </w:rPr>
        <w:t>комментирует директор Кадастровой палаты по Москве Елена Спиридонова</w:t>
      </w:r>
      <w:r>
        <w:rPr>
          <w:rFonts w:ascii="Montserrat" w:hAnsi="Montserrat"/>
          <w:iCs/>
          <w:color w:val="334059"/>
          <w:sz w:val="27"/>
          <w:szCs w:val="27"/>
          <w:shd w:val="clear" w:color="auto" w:fill="F9F9FB"/>
        </w:rPr>
        <w:t>.</w:t>
      </w:r>
    </w:p>
    <w:p w:rsidR="001A7FD1" w:rsidRDefault="001A7FD1" w:rsidP="001A7FD1">
      <w:pPr>
        <w:shd w:val="clear" w:color="auto" w:fill="FFFFFF"/>
        <w:spacing w:after="402" w:line="240" w:lineRule="auto"/>
        <w:jc w:val="both"/>
        <w:outlineLvl w:val="0"/>
        <w:rPr>
          <w:rFonts w:ascii="Montserrat" w:hAnsi="Montserrat"/>
          <w:iCs/>
          <w:color w:val="334059"/>
          <w:sz w:val="27"/>
          <w:szCs w:val="27"/>
          <w:shd w:val="clear" w:color="auto" w:fill="F9F9FB"/>
        </w:rPr>
      </w:pPr>
    </w:p>
    <w:p w:rsidR="001A7FD1" w:rsidRPr="001A7FD1" w:rsidRDefault="001A7FD1" w:rsidP="001A7FD1">
      <w:pPr>
        <w:shd w:val="clear" w:color="auto" w:fill="FFFFFF"/>
        <w:spacing w:after="402" w:line="240" w:lineRule="auto"/>
        <w:jc w:val="both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28"/>
          <w:szCs w:val="28"/>
          <w:lang w:eastAsia="ru-RU"/>
        </w:rPr>
      </w:pPr>
    </w:p>
    <w:p w:rsidR="001A7FD1" w:rsidRPr="001A7FD1" w:rsidRDefault="001A7FD1" w:rsidP="001A7FD1">
      <w:pPr>
        <w:shd w:val="clear" w:color="auto" w:fill="FFFFFF"/>
        <w:spacing w:after="402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28"/>
          <w:szCs w:val="28"/>
          <w:lang w:eastAsia="ru-RU"/>
        </w:rPr>
      </w:pPr>
    </w:p>
    <w:p w:rsidR="001A7FD1" w:rsidRPr="001A7FD1" w:rsidRDefault="00CD5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15360"/>
            <wp:effectExtent l="19050" t="0" r="3175" b="0"/>
            <wp:docPr id="1" name="Рисунок 0" descr="u9NS5LkB4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9NS5LkB4h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FD1" w:rsidRPr="001A7FD1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7FD1"/>
    <w:rsid w:val="0000125D"/>
    <w:rsid w:val="001A7FD1"/>
    <w:rsid w:val="00807538"/>
    <w:rsid w:val="00CD5779"/>
    <w:rsid w:val="00F83A9C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1A7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F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7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3</cp:revision>
  <dcterms:created xsi:type="dcterms:W3CDTF">2021-05-25T07:49:00Z</dcterms:created>
  <dcterms:modified xsi:type="dcterms:W3CDTF">2021-05-26T01:48:00Z</dcterms:modified>
</cp:coreProperties>
</file>