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FED" w:rsidRDefault="00E762FD" w:rsidP="007D6FED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E762FD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-300990</wp:posOffset>
            </wp:positionV>
            <wp:extent cx="2524125" cy="1038225"/>
            <wp:effectExtent l="0" t="0" r="0" b="0"/>
            <wp:wrapSquare wrapText="bothSides"/>
            <wp:docPr id="1" name="Рисунок 3" descr="C:\Users\VasiltsovNE\Desktop\Лого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siltsovNE\Desktop\Лого (5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2FD" w:rsidRPr="00E762FD" w:rsidRDefault="00E762FD" w:rsidP="007D6FED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54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ab/>
      </w:r>
      <w:r w:rsidRPr="00E762FD">
        <w:rPr>
          <w:rFonts w:ascii="Montserrat" w:eastAsia="Times New Roman" w:hAnsi="Montserrat" w:cs="Times New Roman"/>
          <w:b/>
          <w:bCs/>
          <w:color w:val="334059"/>
          <w:kern w:val="36"/>
          <w:sz w:val="30"/>
          <w:szCs w:val="54"/>
          <w:lang w:eastAsia="ru-RU"/>
        </w:rPr>
        <w:t>ПРЕСС-РЕЛИЗ</w:t>
      </w:r>
    </w:p>
    <w:p w:rsidR="007D6FED" w:rsidRPr="007D6FED" w:rsidRDefault="007D6FED" w:rsidP="007D6FED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Как оформить наследство: ответы экспертов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Кадастровая палата рассказала о тонкостях получения нотариусом сведений из реестра недвижимости в рамках наследственного дела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При оформлении недвижимого имущества у </w:t>
      </w:r>
      <w:r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граждан</w:t>
      </w: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 зачастую возникают вопросы, по которым требуются квалифицированные консультации. Эксперты столичной Кадастровой палаты подготовили ответы на вопросы о процедуре оформления наследства.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Вопрос: </w:t>
      </w: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Как вступить в наследство? Нужно ли мне самостоятельно запрашивать сведения об имуществе умершего родственника?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Ответ:</w:t>
      </w: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В соответствии с действующим законодательством для приобретения наследства наследник должен его принять. Сделать это можно в течение шести месяцев со дня открытия наследства. Для этого нужно подать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заявление наследника о принятии наследства либо о выдаче свидетельства о праве на наследство.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proofErr w:type="gramStart"/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Необходимо отметить, что в соответствии со статьей 47.1 «Основ законодательства Российской Федерации о нотариате» от 11.02.1993 № 4462-1, в случаях, если для совершения нотариального действия необходимы сведения, содержащиеся в ЕГРН, нотариусы не вправе требовать представления таких сведений от обратившихся за совершением данного нотариального действия гражданина, его представителя или представителя юридического лица.</w:t>
      </w:r>
      <w:proofErr w:type="gramEnd"/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Нотариус самостоятельно запрашивает и получает в органе регистрации прав необходимые данные из реестра недвижимости.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Вопрос: </w:t>
      </w: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Какую информацию из реестра недвижимости выдадут нотариусу?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Ответ:</w:t>
      </w: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Нотариусу могут быть предоставлены данные о правах наследодателя и его пережившего супруга на объекты недвижимого имущества, о признании правообладателя недееспособным или ограниченно дееспособным, обобщенные сведения об объектах недвижимости в связи с открытием наследства. Кроме того, выдаются данные о документах-основаниях осуществления государственной регистрации вещного права, а </w:t>
      </w: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также сведения о правах залогодержателя на предмет ипотеки, информация о содержании правоустанавливающих документов либо их копии и другие сведения, необходимые для проведения нотариальных действий.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Вопрос: </w:t>
      </w: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какой срок нотариус получит запрошенные сведения из ЕГРН?</w:t>
      </w:r>
    </w:p>
    <w:p w:rsidR="007D6FED" w:rsidRPr="007D6FED" w:rsidRDefault="007D6FED" w:rsidP="007D6FED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Ответ:</w:t>
      </w: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Нотариусу по запросу, направленному в форме документа на бумажном носителе, сведения, содержащиеся в ЕГРН, предоставляются в течение трех рабочих дней, в электронной форме – не позднее следующего рабочего дня после дня направления соответствующего запроса.</w:t>
      </w:r>
    </w:p>
    <w:p w:rsidR="007D6FED" w:rsidRPr="007D6FED" w:rsidRDefault="007D6FED" w:rsidP="007D6FED">
      <w:pPr>
        <w:shd w:val="clear" w:color="auto" w:fill="EEEEEE"/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hoto" style="width:24pt;height:24pt"/>
        </w:pict>
      </w:r>
    </w:p>
    <w:p w:rsidR="007D6FED" w:rsidRPr="007D6FED" w:rsidRDefault="007D6FED" w:rsidP="007D6FED">
      <w:pPr>
        <w:shd w:val="clear" w:color="auto" w:fill="F9F9FB"/>
        <w:spacing w:after="120" w:line="240" w:lineRule="auto"/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</w:pPr>
      <w:r w:rsidRPr="007D6FED">
        <w:rPr>
          <w:rFonts w:ascii="Montserrat" w:eastAsia="Times New Roman" w:hAnsi="Montserrat" w:cs="Times New Roman"/>
          <w:b/>
          <w:bCs/>
          <w:color w:val="007BFF"/>
          <w:sz w:val="36"/>
          <w:szCs w:val="36"/>
          <w:lang w:eastAsia="ru-RU"/>
        </w:rPr>
        <w:t>Александра Кондратьева</w:t>
      </w:r>
    </w:p>
    <w:p w:rsidR="007D6FED" w:rsidRPr="007D6FED" w:rsidRDefault="007D6FED" w:rsidP="007D6FED">
      <w:pPr>
        <w:shd w:val="clear" w:color="auto" w:fill="F9F9FB"/>
        <w:spacing w:line="240" w:lineRule="auto"/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19"/>
          <w:szCs w:val="19"/>
          <w:lang w:eastAsia="ru-RU"/>
        </w:rPr>
        <w:t>заместитель директора Кадастровой палаты по Москве</w:t>
      </w:r>
    </w:p>
    <w:p w:rsidR="007D6FED" w:rsidRPr="007D6FED" w:rsidRDefault="007D6FED" w:rsidP="007D6FED">
      <w:pPr>
        <w:shd w:val="clear" w:color="auto" w:fill="F9F9FB"/>
        <w:spacing w:line="240" w:lineRule="auto"/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i/>
          <w:iCs/>
          <w:color w:val="334059"/>
          <w:sz w:val="24"/>
          <w:szCs w:val="24"/>
          <w:lang w:eastAsia="ru-RU"/>
        </w:rPr>
        <w:t>Возможность нотариуса самостоятельно запрашивать необходимые сведения из ЕГРН значительно упрощает процесс оформления наследства для граждан. Так, за первое полугодие текущего года в наше учреждение от нотариусов поступило более 490 тыс. запросов</w:t>
      </w:r>
    </w:p>
    <w:p w:rsidR="007D6FED" w:rsidRPr="007D6FED" w:rsidRDefault="007D6FED" w:rsidP="007D6FED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7D6FED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Напомним, что по вопросам, касающимся деятельности учреждения, можно обращаться по номеру Ведомственного центра телефонного обслуживания (ВЦТО) 8-800-100-34-34 (звонок бесплатный). Эксперты ведомства дадут разъяснения и консультации по темам, связанным с осуществлением государственного кадастрового учёта, регистрации прав, предоставлением сведений из ЕГРН.</w:t>
      </w:r>
    </w:p>
    <w:p w:rsidR="00FC04F4" w:rsidRDefault="00FC04F4"/>
    <w:sectPr w:rsidR="00FC04F4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FED"/>
    <w:rsid w:val="000E5214"/>
    <w:rsid w:val="007D6FED"/>
    <w:rsid w:val="00B05F71"/>
    <w:rsid w:val="00E762FD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7D6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6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D6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D6FED"/>
    <w:rPr>
      <w:i/>
      <w:iCs/>
    </w:rPr>
  </w:style>
  <w:style w:type="character" w:styleId="a5">
    <w:name w:val="Strong"/>
    <w:basedOn w:val="a0"/>
    <w:uiPriority w:val="22"/>
    <w:qFormat/>
    <w:rsid w:val="007D6F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411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3085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483503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1862">
                  <w:blockQuote w:val="1"/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31515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509586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112136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8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9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0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4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3</cp:revision>
  <dcterms:created xsi:type="dcterms:W3CDTF">2021-09-14T01:08:00Z</dcterms:created>
  <dcterms:modified xsi:type="dcterms:W3CDTF">2021-09-14T01:22:00Z</dcterms:modified>
</cp:coreProperties>
</file>