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B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B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74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30E51" w:rsidRPr="00F8274B" w:rsidRDefault="00C30E51" w:rsidP="000805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E51" w:rsidRPr="00235F72" w:rsidRDefault="00C30E51" w:rsidP="00235F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35F72">
        <w:rPr>
          <w:rFonts w:ascii="Times New Roman" w:hAnsi="Times New Roman" w:cs="Times New Roman"/>
          <w:sz w:val="26"/>
          <w:szCs w:val="26"/>
        </w:rPr>
        <w:t>28 сентября 2017 г.</w:t>
      </w:r>
      <w:r w:rsidRPr="00235F72">
        <w:rPr>
          <w:rFonts w:ascii="Times New Roman" w:hAnsi="Times New Roman" w:cs="Times New Roman"/>
          <w:sz w:val="26"/>
          <w:szCs w:val="26"/>
        </w:rPr>
        <w:tab/>
      </w:r>
      <w:r w:rsidRPr="00235F7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№ 424 </w:t>
      </w:r>
    </w:p>
    <w:p w:rsidR="00C30E51" w:rsidRPr="00235F72" w:rsidRDefault="00C30E51" w:rsidP="00235F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235F72">
        <w:rPr>
          <w:rFonts w:ascii="Times New Roman" w:hAnsi="Times New Roman" w:cs="Times New Roman"/>
          <w:sz w:val="26"/>
          <w:szCs w:val="26"/>
        </w:rPr>
        <w:t>п. Копьево</w:t>
      </w:r>
    </w:p>
    <w:p w:rsidR="00C30E51" w:rsidRPr="00235F72" w:rsidRDefault="00C30E51" w:rsidP="00235F72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30E51" w:rsidRPr="00235F72" w:rsidRDefault="00C30E51" w:rsidP="00235F7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235F72">
        <w:rPr>
          <w:rFonts w:ascii="Times New Roman" w:hAnsi="Times New Roman" w:cs="Times New Roman"/>
          <w:b/>
          <w:bCs/>
          <w:color w:val="22272F"/>
          <w:sz w:val="26"/>
          <w:szCs w:val="26"/>
          <w:lang w:eastAsia="ru-RU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Орджоникидзевский район, предназначенного для передачи      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0E51" w:rsidRPr="002075B4" w:rsidRDefault="00C30E51" w:rsidP="00235F7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22272F"/>
          <w:sz w:val="26"/>
          <w:szCs w:val="26"/>
          <w:lang w:eastAsia="ru-RU"/>
        </w:rPr>
      </w:pPr>
    </w:p>
    <w:p w:rsidR="00C30E51" w:rsidRPr="002075B4" w:rsidRDefault="00C30E51" w:rsidP="00235F7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75B4">
        <w:rPr>
          <w:rFonts w:ascii="Times New Roman" w:hAnsi="Times New Roman" w:cs="Times New Roman"/>
          <w:color w:val="22272F"/>
          <w:sz w:val="26"/>
          <w:szCs w:val="26"/>
          <w:lang w:eastAsia="ru-RU"/>
        </w:rPr>
        <w:t>Руководствуясь </w:t>
      </w:r>
      <w:hyperlink r:id="rId5" w:anchor="/document/12154854/entry/1804" w:history="1">
        <w:r w:rsidRPr="002075B4">
          <w:rPr>
            <w:rFonts w:ascii="Times New Roman" w:hAnsi="Times New Roman" w:cs="Times New Roman"/>
            <w:sz w:val="26"/>
            <w:szCs w:val="26"/>
            <w:lang w:eastAsia="ru-RU"/>
          </w:rPr>
          <w:t>ч. 4 ст. 18</w:t>
        </w:r>
      </w:hyperlink>
      <w:r w:rsidRPr="002075B4">
        <w:rPr>
          <w:rFonts w:ascii="Times New Roman" w:hAnsi="Times New Roman" w:cs="Times New Roman"/>
          <w:sz w:val="26"/>
          <w:szCs w:val="26"/>
          <w:lang w:eastAsia="ru-RU"/>
        </w:rPr>
        <w:t xml:space="preserve"> Федерального закона от 24.07.2007 N 209-ФЗ "О развитии малого и среднего предпринимательства в Российской Федерации", </w:t>
      </w:r>
      <w:hyperlink r:id="rId6" w:anchor="/document/199132/entry/0" w:history="1">
        <w:r w:rsidRPr="002075B4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075B4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21.08.2010 N 645 "Об имущественной  поддержке  субъектов  малого  и  среднего  предпринимательства  при предоставлении федерального имущества", </w:t>
      </w:r>
      <w:hyperlink r:id="rId7" w:anchor="/document/71389734/entry/0" w:history="1">
        <w:r w:rsidRPr="002075B4">
          <w:rPr>
            <w:rFonts w:ascii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2075B4">
        <w:rPr>
          <w:rFonts w:ascii="Times New Roman" w:hAnsi="Times New Roman" w:cs="Times New Roman"/>
          <w:sz w:val="26"/>
          <w:szCs w:val="26"/>
          <w:lang w:eastAsia="ru-RU"/>
        </w:rPr>
        <w:t> Министерства экономического развития Российской Федерации от 20.04.2016 г. N 264 "Об утверждении Порядка представления сведений об утвержденных перечнях государственного имущества и муниципального имущества, указанных в </w:t>
      </w:r>
      <w:hyperlink r:id="rId8" w:anchor="/document/12154854/entry/1804" w:history="1">
        <w:r w:rsidRPr="002075B4">
          <w:rPr>
            <w:rFonts w:ascii="Times New Roman" w:hAnsi="Times New Roman" w:cs="Times New Roman"/>
            <w:sz w:val="26"/>
            <w:szCs w:val="26"/>
            <w:lang w:eastAsia="ru-RU"/>
          </w:rPr>
          <w:t>ч. 4 ст. 18</w:t>
        </w:r>
      </w:hyperlink>
      <w:r w:rsidRPr="002075B4">
        <w:rPr>
          <w:rFonts w:ascii="Times New Roman" w:hAnsi="Times New Roman" w:cs="Times New Roman"/>
          <w:sz w:val="26"/>
          <w:szCs w:val="26"/>
          <w:lang w:eastAsia="ru-RU"/>
        </w:rPr>
        <w:t xml:space="preserve"> Федерального закона "О развитии малого и среднего предпринимательства в Российской Федерации",  </w:t>
      </w:r>
      <w:hyperlink r:id="rId9" w:anchor="/document/20532056/entry/33" w:history="1">
        <w:r w:rsidRPr="002075B4">
          <w:rPr>
            <w:rFonts w:ascii="Times New Roman" w:hAnsi="Times New Roman" w:cs="Times New Roman"/>
            <w:sz w:val="26"/>
            <w:szCs w:val="26"/>
            <w:lang w:eastAsia="ru-RU"/>
          </w:rPr>
          <w:t>ст. </w:t>
        </w:r>
      </w:hyperlink>
      <w:r w:rsidRPr="002075B4">
        <w:rPr>
          <w:rFonts w:ascii="Times New Roman" w:hAnsi="Times New Roman" w:cs="Times New Roman"/>
          <w:sz w:val="26"/>
          <w:szCs w:val="26"/>
        </w:rPr>
        <w:t>70</w:t>
      </w:r>
      <w:r w:rsidRPr="002075B4">
        <w:rPr>
          <w:rFonts w:ascii="Times New Roman" w:hAnsi="Times New Roman" w:cs="Times New Roman"/>
          <w:sz w:val="26"/>
          <w:szCs w:val="26"/>
          <w:lang w:eastAsia="ru-RU"/>
        </w:rPr>
        <w:t>  Устава муниципального образования Орджоникидзевский район, Администра</w:t>
      </w:r>
      <w:r>
        <w:rPr>
          <w:rFonts w:ascii="Times New Roman" w:hAnsi="Times New Roman" w:cs="Times New Roman"/>
          <w:sz w:val="26"/>
          <w:szCs w:val="26"/>
          <w:lang w:eastAsia="ru-RU"/>
        </w:rPr>
        <w:t>ция Орджоникидзевского района</w:t>
      </w:r>
      <w:r w:rsidRPr="002075B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2246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 о с т а н о в л я е т:</w:t>
      </w:r>
    </w:p>
    <w:p w:rsidR="00C30E51" w:rsidRPr="00B107C7" w:rsidRDefault="00C30E51" w:rsidP="00235F7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Утвердить Порядок формирования, ведения и обязательного опубликования перечня муниципального имущества муниципального образования Орджоникидзевский район,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C30E51" w:rsidRPr="00B107C7" w:rsidRDefault="00C30E51" w:rsidP="00235F7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Признать утратившим силу </w:t>
      </w:r>
      <w:hyperlink r:id="rId10" w:anchor="/document/20523952/entry/0" w:history="1">
        <w:r w:rsidRPr="00B107C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Постановление</w:t>
        </w:r>
      </w:hyperlink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Орджоникидзевского района от 11.07.2016 N 268 "Об утверждении порядка формирования, ведения и обязательного опубликования перечня муниципального имущества муниципального образования Орджоникидзевский район свободного от  прав третьих лиц (за исключением имущественных прав субъектов малого и  среднего предпринимательства)». </w:t>
      </w:r>
    </w:p>
    <w:p w:rsidR="00C30E51" w:rsidRPr="002075B4" w:rsidRDefault="00C30E51" w:rsidP="00235F72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75B4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принятия.</w:t>
      </w:r>
    </w:p>
    <w:p w:rsidR="00C30E51" w:rsidRDefault="00C30E51" w:rsidP="00235F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235F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235F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235F72">
      <w:pPr>
        <w:spacing w:after="0"/>
        <w:rPr>
          <w:sz w:val="26"/>
          <w:szCs w:val="26"/>
        </w:rPr>
      </w:pPr>
      <w:r w:rsidRPr="002075B4">
        <w:rPr>
          <w:rFonts w:ascii="Times New Roman" w:hAnsi="Times New Roman" w:cs="Times New Roman"/>
          <w:sz w:val="26"/>
          <w:szCs w:val="26"/>
        </w:rPr>
        <w:t xml:space="preserve">Глава Орджоникидзевского района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075B4">
        <w:rPr>
          <w:rFonts w:ascii="Times New Roman" w:hAnsi="Times New Roman" w:cs="Times New Roman"/>
          <w:sz w:val="26"/>
          <w:szCs w:val="26"/>
        </w:rPr>
        <w:t xml:space="preserve">         А.В.Попков</w:t>
      </w:r>
    </w:p>
    <w:p w:rsidR="00C30E51" w:rsidRPr="00B107C7" w:rsidRDefault="00C30E51" w:rsidP="002075B4">
      <w:pPr>
        <w:pStyle w:val="NoSpacing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Приложение</w:t>
      </w: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                                                               к </w:t>
      </w:r>
      <w:hyperlink r:id="rId11" w:anchor="/document/47863916/entry/0" w:history="1">
        <w:r w:rsidRPr="00B107C7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постановлению</w:t>
        </w:r>
      </w:hyperlink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Администрации </w:t>
      </w:r>
    </w:p>
    <w:p w:rsidR="00C30E51" w:rsidRPr="00B107C7" w:rsidRDefault="00C30E51" w:rsidP="002075B4">
      <w:pPr>
        <w:pStyle w:val="NoSpacing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Орджоникидзевского района</w:t>
      </w: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                                                                          от 28 сентября 2017 г. N 424</w:t>
      </w:r>
    </w:p>
    <w:p w:rsidR="00C30E51" w:rsidRPr="00B107C7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</w:t>
      </w:r>
    </w:p>
    <w:p w:rsidR="00C30E51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Орджоникидзевский район,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0E51" w:rsidRPr="00B107C7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Настоящий Порядок формирования, ведения и обязательного опубликования Перечня муниципального имущества муниципального образования Орджоникидзевский район,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определяет процедуру формирования, ведения (в том числе изменения и дополнения) и обязательного опубликования Перечня муниципального имущества муниципального образования Орджоникидзевский район,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Перечень формируется в целях предоставления муниципального имущества муниципального образования Орджоникидзевский район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возмездной основе, безвозмездной основе или на льготных условиях в порядке, установленном действующим законодательством Российской Федерации и муниципальными правовыми актами.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В Перечень включается недвижимое имущество, находящееся в муниципальной собственности муниципального образования Орджоникидзевский район, в том числе здания, строения, сооружения, нежилые помещения, за исключением земельных участков. В Перечень может включаться движимое имущество, находящееся в муниципальной собственности муниципального образования Орджоникидзевский район, в том числе оборудование, машины, механизмы, установки, транспортные средства, инвентарь, инструменты.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Перечень допускается формировать из муниципального имущества муниципального образования Орджоникидзевский район, соответствующего следующим критериям: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имущество не ограничено в обороте;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имущество не является объектом религиозного назначения;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имущество не является объектом незавершенного строительства;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4.5. в отношении имущества не принято решение органами местного самоуправления муниципального образования Орджоникидзевский район о предоставлении его иным лицам;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4.6. имущество не включено в план приватизации муниципального образования Орджоникидзевский район;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4.7. имущество не признано аварийным и подлежащим сносу или реконструкции.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Формирование и ведение (в том числе изменение и дополнение) Перечня осуществляется Управлением муниципального имущества Администрации Орджоникидзевского района, в том числе на основе предложений федеральных органов исполнительной власти, органов государственной власти Республики Хакасия, органов местного самоуправления Орджоникидзевского района,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Сформированный Перечень утверждается Постановлением Администрации Орджоникидзевского района. Внесение изменений и дополнений в утвержденный Перечень осуществляется Постановлениями Администрации Орджоникидзевского района. Постановления Администрации Орджоникидзевского района об утверждении Перечня и внесении изменений и дополнений в него публикуются в порядке, установленном для опубликования муниципальных нормативных правовых актов Орджоникидзевского района. В Постановление Администрации Орджоникидзевского района об утверждении Перечня вносятся следующие сведения об имуществе: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5.1. наименование имущества;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 адрес местонахождения имущества (для недвижимого имущества);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5.3. индивидуализирующие характеристики имущества (площадь для недвижимого имущества, протяженность, иные характеристики).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Утвержденный Постановлением Администрации Орджоникидзевского района Перечень ведется Управлением муниципального имущества Администрации Орджоникидзевского района в электронном виде по форме согласно приложению к настоящему Порядку и размещается на официальном сайте Администрации Орджоникидзевского района в информационно-телекоммуникационной сети "Интернет" в течение трех рабочих дней со дня утверждения.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Сведения об утвержденном Перечне муниципального имущества, а также об изменениях, внесенных в Перечень, подлежит обязательному опубликованию в газете «Орджоникидзевский рабочий» и предоставлению в Министерство имущественных и земельных отношений Республики Хакасия в целях проведения мониторинга в течение десяти дней со дня его утверждения.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Внесение в Перечень изменений, не предусматривающих исключение из Перечня объектов, осуществляется не позднее 10 рабочих дней с даты внесения соответствующего изменения в Реестр муниципальной собственности Орджоникидзевского района.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Рассмотрение предложения, указанного в пункте 5 настоящего Порядка, осуществляется Администрацией Орджоникидзевского района в течение 30 календарных дней с даты его поступления. По результатам рассмотрения предложения Администрацией Орджоникидзевского района принимается одно из следующих решений: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6.1. о включении сведений об имуществе, в отношении которого поступило предложение, в Перечень с учетом критериев, установленных пунктом 4 настоящего Порядка;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6.2. об исключении сведений об имуществе, в отношении которого поступило предложение, из Перечня с учетом положений пунктов 8 и 9 настоящего Порядка;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6.3. об отказе в учете предложения.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В случае принятия решения об отказе в учете предложения, указанного в пункте 5 настоящего Порядка, Управление муниципального имущества Администрации Орджоникидзевского района направляет лицу, представившему предложение, мотивированный ответ о невозможности включения сведений об объекте в Перечень или исключения сведений из него.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 Администрация Орджоникидзевского района вправе исключить сведения об имуществе из Перечня, если в течение 2 лет со дня включения сведений о таком имуществе в Перечень,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8.1.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включенного в Перечень;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8.2. ни одного заявления о предоставлении имущества, в отношении которого возможно заключение договора, предусматривающего переход прав владения и (или) пользования без проведения аукциона (конкурса) в случаях, предусмотренных Федеральным законом от 26.07.2006 N 135-ФЗ "О защите конкуренции".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 Администрация Орджоникидзевского района исключает сведения о муниципальном имуществе муниципального образования Орджоникидзевский район из Перечня в одном из следующих случаев: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9.1. в отношении имущества в установленном законодательством Российской Федерации порядке принято решение Администрацией Орджоникидзевского района о его использовании для муниципальных нужд либо для иных целей;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9.2. право муниципальной собственности Орджоникидзевского района на имущество прекращено по решению суда или в ином установленном законом порядке.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10. Срок, на который заключаются договоры в отношении муниципального имущества муниципального образования Орджоникидзевский район,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30E51" w:rsidRPr="00B107C7" w:rsidRDefault="00C30E51" w:rsidP="00B107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 Объекты, включенные в Перечень, не подлежат отчуждению в частную собственность, в том числе в собственность субъектов предпринимательства, арендующих эти объекты имущества,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30E51" w:rsidRPr="00B107C7" w:rsidRDefault="00C30E51" w:rsidP="00B10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30E51" w:rsidRPr="00B107C7" w:rsidRDefault="00C30E51" w:rsidP="00B10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30E51" w:rsidRPr="00B107C7" w:rsidRDefault="00C30E51" w:rsidP="00B107C7">
      <w:pPr>
        <w:pStyle w:val="NoSpacing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Управляющий делами Администрации</w:t>
      </w:r>
    </w:p>
    <w:p w:rsidR="00C30E51" w:rsidRPr="00B107C7" w:rsidRDefault="00C30E51" w:rsidP="00B107C7">
      <w:pPr>
        <w:pStyle w:val="NoSpacing"/>
        <w:rPr>
          <w:color w:val="000000"/>
          <w:sz w:val="26"/>
          <w:szCs w:val="26"/>
        </w:rPr>
      </w:pPr>
      <w:r w:rsidRPr="00B107C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Орджоникидзевского района                                                                   Т.А. Будникова</w:t>
      </w:r>
    </w:p>
    <w:p w:rsidR="00C30E51" w:rsidRPr="00B107C7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  <w:sectPr w:rsidR="00C30E51" w:rsidSect="00B62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E51" w:rsidRPr="004D33F3" w:rsidRDefault="00C30E51" w:rsidP="00367720">
      <w:pPr>
        <w:pStyle w:val="NoSpacing"/>
        <w:ind w:left="7380"/>
        <w:rPr>
          <w:rFonts w:ascii="Times New Roman" w:hAnsi="Times New Roman" w:cs="Times New Roman"/>
          <w:sz w:val="26"/>
          <w:szCs w:val="26"/>
          <w:lang w:eastAsia="ru-RU"/>
        </w:rPr>
      </w:pPr>
      <w:r w:rsidRPr="004D33F3">
        <w:rPr>
          <w:rFonts w:ascii="Times New Roman" w:hAnsi="Times New Roman" w:cs="Times New Roman"/>
          <w:sz w:val="26"/>
          <w:szCs w:val="26"/>
        </w:rPr>
        <w:t>Приложение к П</w:t>
      </w:r>
      <w:r w:rsidRPr="004D33F3">
        <w:rPr>
          <w:rFonts w:ascii="Times New Roman" w:hAnsi="Times New Roman" w:cs="Times New Roman"/>
          <w:sz w:val="26"/>
          <w:szCs w:val="26"/>
          <w:lang w:eastAsia="ru-RU"/>
        </w:rPr>
        <w:t xml:space="preserve">орядку формирования, ведения </w:t>
      </w:r>
    </w:p>
    <w:p w:rsidR="00C30E51" w:rsidRPr="004D33F3" w:rsidRDefault="00C30E51" w:rsidP="00367720">
      <w:pPr>
        <w:pStyle w:val="NoSpacing"/>
        <w:ind w:left="7380"/>
        <w:rPr>
          <w:rFonts w:ascii="Times New Roman" w:hAnsi="Times New Roman" w:cs="Times New Roman"/>
          <w:sz w:val="26"/>
          <w:szCs w:val="26"/>
          <w:lang w:eastAsia="ru-RU"/>
        </w:rPr>
      </w:pPr>
      <w:r w:rsidRPr="004D33F3">
        <w:rPr>
          <w:rFonts w:ascii="Times New Roman" w:hAnsi="Times New Roman" w:cs="Times New Roman"/>
          <w:sz w:val="26"/>
          <w:szCs w:val="26"/>
          <w:lang w:eastAsia="ru-RU"/>
        </w:rPr>
        <w:t xml:space="preserve">и обязательного опубликования перечня муниципального </w:t>
      </w:r>
    </w:p>
    <w:p w:rsidR="00C30E51" w:rsidRPr="004D33F3" w:rsidRDefault="00C30E51" w:rsidP="00367720">
      <w:pPr>
        <w:pStyle w:val="NoSpacing"/>
        <w:ind w:left="7380"/>
        <w:rPr>
          <w:rFonts w:ascii="Times New Roman" w:hAnsi="Times New Roman" w:cs="Times New Roman"/>
          <w:sz w:val="26"/>
          <w:szCs w:val="26"/>
          <w:lang w:eastAsia="ru-RU"/>
        </w:rPr>
      </w:pPr>
      <w:r w:rsidRPr="004D33F3">
        <w:rPr>
          <w:rFonts w:ascii="Times New Roman" w:hAnsi="Times New Roman" w:cs="Times New Roman"/>
          <w:sz w:val="26"/>
          <w:szCs w:val="26"/>
          <w:lang w:eastAsia="ru-RU"/>
        </w:rPr>
        <w:t>имущества муниципального образования Орджоникидзевский</w:t>
      </w:r>
    </w:p>
    <w:p w:rsidR="00C30E51" w:rsidRPr="004D33F3" w:rsidRDefault="00C30E51" w:rsidP="00367720">
      <w:pPr>
        <w:pStyle w:val="NoSpacing"/>
        <w:ind w:left="7380"/>
        <w:rPr>
          <w:rFonts w:ascii="Times New Roman" w:hAnsi="Times New Roman" w:cs="Times New Roman"/>
          <w:sz w:val="26"/>
          <w:szCs w:val="26"/>
          <w:lang w:eastAsia="ru-RU"/>
        </w:rPr>
      </w:pPr>
      <w:r w:rsidRPr="004D33F3">
        <w:rPr>
          <w:rFonts w:ascii="Times New Roman" w:hAnsi="Times New Roman" w:cs="Times New Roman"/>
          <w:sz w:val="26"/>
          <w:szCs w:val="26"/>
          <w:lang w:eastAsia="ru-RU"/>
        </w:rPr>
        <w:t xml:space="preserve"> район свободного от  прав третьих лиц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D33F3">
        <w:rPr>
          <w:rFonts w:ascii="Times New Roman" w:hAnsi="Times New Roman" w:cs="Times New Roman"/>
          <w:sz w:val="26"/>
          <w:szCs w:val="26"/>
          <w:lang w:eastAsia="ru-RU"/>
        </w:rPr>
        <w:t xml:space="preserve">за исключением </w:t>
      </w:r>
    </w:p>
    <w:p w:rsidR="00C30E51" w:rsidRDefault="00C30E51" w:rsidP="00367720">
      <w:pPr>
        <w:pStyle w:val="NoSpacing"/>
        <w:ind w:left="7380"/>
        <w:rPr>
          <w:rFonts w:ascii="Times New Roman" w:hAnsi="Times New Roman" w:cs="Times New Roman"/>
          <w:sz w:val="26"/>
          <w:szCs w:val="26"/>
          <w:lang w:eastAsia="ru-RU"/>
        </w:rPr>
      </w:pPr>
      <w:r w:rsidRPr="004D33F3">
        <w:rPr>
          <w:rFonts w:ascii="Times New Roman" w:hAnsi="Times New Roman" w:cs="Times New Roman"/>
          <w:sz w:val="26"/>
          <w:szCs w:val="26"/>
          <w:lang w:eastAsia="ru-RU"/>
        </w:rPr>
        <w:t xml:space="preserve"> имущественных прав субъектов малого и  среднего предпринимательства)</w:t>
      </w:r>
    </w:p>
    <w:p w:rsidR="00C30E51" w:rsidRDefault="00C30E51" w:rsidP="00B107C7">
      <w:pPr>
        <w:pStyle w:val="NoSpacing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0E51" w:rsidRDefault="00C30E51" w:rsidP="00B107C7">
      <w:pPr>
        <w:pStyle w:val="NoSpacing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Перечень 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муниципального имущества муниципального образования Орджоникидзевский район, 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свободного от прав третьих лиц (за исключением имущественных прав субъектов малого и 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среднего предпринимательства), предназначенного для предоставления во владение и пользование 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субъектам малого и среднего предпринимательства и организациям, образующим инфраструктуру 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4D33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поддержки субъектов малого и среднего предпринимательства</w:t>
      </w: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C30E51" w:rsidRDefault="00C30E51" w:rsidP="00B107C7">
      <w:pPr>
        <w:pStyle w:val="NoSpacing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1727"/>
        <w:gridCol w:w="1934"/>
        <w:gridCol w:w="1750"/>
        <w:gridCol w:w="1790"/>
        <w:gridCol w:w="1736"/>
        <w:gridCol w:w="1750"/>
        <w:gridCol w:w="1716"/>
        <w:gridCol w:w="1719"/>
      </w:tblGrid>
      <w:tr w:rsidR="00C30E51" w:rsidRPr="00375ABA">
        <w:tc>
          <w:tcPr>
            <w:tcW w:w="674" w:type="dxa"/>
            <w:vMerge w:val="restart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62" w:type="dxa"/>
            <w:vMerge w:val="restart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Номер в реестре имущества (1)</w:t>
            </w:r>
          </w:p>
        </w:tc>
        <w:tc>
          <w:tcPr>
            <w:tcW w:w="1778" w:type="dxa"/>
            <w:vMerge w:val="restart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Адрес (местоположение) объекта (2)</w:t>
            </w:r>
          </w:p>
        </w:tc>
        <w:tc>
          <w:tcPr>
            <w:tcW w:w="10572" w:type="dxa"/>
            <w:gridSpan w:val="6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Структурированный адрес объекта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0E51" w:rsidRPr="00375ABA">
        <w:tc>
          <w:tcPr>
            <w:tcW w:w="674" w:type="dxa"/>
            <w:vMerge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субъекта Российской Федерации (3)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муниципального района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Вид населенного пункта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Номер дома (включая литеру) (4)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Тип и номер корпуса, строения, владения (5)</w:t>
            </w:r>
          </w:p>
        </w:tc>
      </w:tr>
      <w:tr w:rsidR="00C30E51" w:rsidRPr="00375ABA">
        <w:tc>
          <w:tcPr>
            <w:tcW w:w="67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7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C30E51" w:rsidRPr="00375ABA">
        <w:tc>
          <w:tcPr>
            <w:tcW w:w="67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E51" w:rsidRPr="004D33F3" w:rsidRDefault="00C30E51" w:rsidP="00B107C7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492"/>
        <w:gridCol w:w="1612"/>
        <w:gridCol w:w="1885"/>
        <w:gridCol w:w="2082"/>
        <w:gridCol w:w="2082"/>
        <w:gridCol w:w="2072"/>
        <w:gridCol w:w="1905"/>
        <w:gridCol w:w="16"/>
      </w:tblGrid>
      <w:tr w:rsidR="00C30E51" w:rsidRPr="00375ABA">
        <w:trPr>
          <w:gridAfter w:val="1"/>
          <w:wAfter w:w="16" w:type="dxa"/>
        </w:trPr>
        <w:tc>
          <w:tcPr>
            <w:tcW w:w="1658" w:type="dxa"/>
            <w:vMerge w:val="restart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Вид объекта недвижимости; движимое имущества (6)</w:t>
            </w:r>
          </w:p>
        </w:tc>
        <w:tc>
          <w:tcPr>
            <w:tcW w:w="13130" w:type="dxa"/>
            <w:gridSpan w:val="7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Сведения о недвижимом имуществе или его части</w:t>
            </w:r>
          </w:p>
        </w:tc>
      </w:tr>
      <w:tr w:rsidR="00C30E51" w:rsidRPr="00375ABA">
        <w:trPr>
          <w:gridAfter w:val="1"/>
          <w:wAfter w:w="16" w:type="dxa"/>
        </w:trPr>
        <w:tc>
          <w:tcPr>
            <w:tcW w:w="165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4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Кадастровый номер (7)</w:t>
            </w:r>
          </w:p>
        </w:tc>
        <w:tc>
          <w:tcPr>
            <w:tcW w:w="1885" w:type="dxa"/>
            <w:vMerge w:val="restart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Номер части объекта недвижимости согласно сведениям государственного кадастра недвижимости (8)</w:t>
            </w:r>
          </w:p>
        </w:tc>
        <w:tc>
          <w:tcPr>
            <w:tcW w:w="6236" w:type="dxa"/>
            <w:gridSpan w:val="3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Основная характеристика объекта недвижимости (9)</w:t>
            </w:r>
          </w:p>
        </w:tc>
        <w:tc>
          <w:tcPr>
            <w:tcW w:w="1905" w:type="dxa"/>
            <w:vMerge w:val="restart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объектов учета (10)</w:t>
            </w:r>
          </w:p>
        </w:tc>
      </w:tr>
      <w:tr w:rsidR="00C30E51" w:rsidRPr="00375ABA">
        <w:trPr>
          <w:gridAfter w:val="1"/>
          <w:wAfter w:w="16" w:type="dxa"/>
        </w:trPr>
        <w:tc>
          <w:tcPr>
            <w:tcW w:w="165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Номер </w:t>
            </w:r>
          </w:p>
        </w:tc>
        <w:tc>
          <w:tcPr>
            <w:tcW w:w="161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85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Тип (площадь – для земельных участков,  зданий, помещений; протяженность, объем, площадь, глубина залегания и т.п., - для сооружений; протяженность, объем,  площадь, глубина залегания и т.п. согласно проектной документации – для объектов незавершенного строительства,</w:t>
            </w: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Фактическое значение, Планируемое  значение (для объектов незавершенного строительства)</w:t>
            </w:r>
          </w:p>
        </w:tc>
        <w:tc>
          <w:tcPr>
            <w:tcW w:w="207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Единица измерения (для площади – кв.м, для протяженности – м; для глубины залегания – м; для объема -  куб.м)</w:t>
            </w:r>
          </w:p>
        </w:tc>
        <w:tc>
          <w:tcPr>
            <w:tcW w:w="1905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0E51" w:rsidRPr="00375ABA">
        <w:tc>
          <w:tcPr>
            <w:tcW w:w="165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885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07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921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C30E51" w:rsidRPr="00375ABA">
        <w:tc>
          <w:tcPr>
            <w:tcW w:w="165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918"/>
        <w:gridCol w:w="922"/>
        <w:gridCol w:w="922"/>
        <w:gridCol w:w="923"/>
        <w:gridCol w:w="918"/>
        <w:gridCol w:w="924"/>
        <w:gridCol w:w="922"/>
        <w:gridCol w:w="921"/>
        <w:gridCol w:w="923"/>
        <w:gridCol w:w="943"/>
        <w:gridCol w:w="924"/>
        <w:gridCol w:w="922"/>
        <w:gridCol w:w="921"/>
        <w:gridCol w:w="923"/>
        <w:gridCol w:w="943"/>
      </w:tblGrid>
      <w:tr w:rsidR="00C30E51" w:rsidRPr="00375ABA">
        <w:tc>
          <w:tcPr>
            <w:tcW w:w="5520" w:type="dxa"/>
            <w:gridSpan w:val="6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Сведения о движимом имуществе (11)</w:t>
            </w:r>
          </w:p>
        </w:tc>
        <w:tc>
          <w:tcPr>
            <w:tcW w:w="9266" w:type="dxa"/>
            <w:gridSpan w:val="10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Сведения о праве аренды или безвозмездного пользования имущества (12)</w:t>
            </w:r>
          </w:p>
        </w:tc>
      </w:tr>
      <w:tr w:rsidR="00C30E51" w:rsidRPr="00375ABA">
        <w:tc>
          <w:tcPr>
            <w:tcW w:w="917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8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22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объекта учета</w:t>
            </w:r>
          </w:p>
        </w:tc>
        <w:tc>
          <w:tcPr>
            <w:tcW w:w="922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Марка, модель</w:t>
            </w:r>
          </w:p>
        </w:tc>
        <w:tc>
          <w:tcPr>
            <w:tcW w:w="923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918" w:type="dxa"/>
            <w:vMerge w:val="restart"/>
            <w:textDirection w:val="btLr"/>
          </w:tcPr>
          <w:p w:rsidR="00C30E51" w:rsidRPr="00375ABA" w:rsidRDefault="00C30E51" w:rsidP="001A37A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Кадастровый номер объекта недвижимого имущества, в том числе земельного участка, в  (на ) котором расположен объект</w:t>
            </w:r>
          </w:p>
        </w:tc>
        <w:tc>
          <w:tcPr>
            <w:tcW w:w="4633" w:type="dxa"/>
            <w:gridSpan w:val="5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33" w:type="dxa"/>
            <w:gridSpan w:val="5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Субъекты малого и среднего предпринимательства</w:t>
            </w:r>
          </w:p>
        </w:tc>
      </w:tr>
      <w:tr w:rsidR="00C30E51" w:rsidRPr="00375ABA">
        <w:tc>
          <w:tcPr>
            <w:tcW w:w="917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gridSpan w:val="3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866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Документы основные</w:t>
            </w:r>
          </w:p>
        </w:tc>
        <w:tc>
          <w:tcPr>
            <w:tcW w:w="2767" w:type="dxa"/>
            <w:gridSpan w:val="3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Правообладатель</w:t>
            </w:r>
          </w:p>
        </w:tc>
        <w:tc>
          <w:tcPr>
            <w:tcW w:w="1866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Документы основные</w:t>
            </w:r>
          </w:p>
        </w:tc>
      </w:tr>
      <w:tr w:rsidR="00C30E51" w:rsidRPr="00375ABA">
        <w:trPr>
          <w:cantSplit/>
          <w:trHeight w:val="3119"/>
        </w:trPr>
        <w:tc>
          <w:tcPr>
            <w:tcW w:w="917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Полное наиме- нова- ние 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заклю-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чения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дого-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Дата оконча-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ния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дейст- вия догово- ра</w:t>
            </w: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Полное наиме- нова- ние 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заклю-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чения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дого-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вора</w:t>
            </w: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Дата оконча-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ния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дейст- вия догово- ра</w:t>
            </w:r>
          </w:p>
        </w:tc>
      </w:tr>
      <w:tr w:rsidR="00C30E51" w:rsidRPr="00375ABA">
        <w:tc>
          <w:tcPr>
            <w:tcW w:w="917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91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91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C30E51" w:rsidRPr="00375ABA">
        <w:tc>
          <w:tcPr>
            <w:tcW w:w="917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3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30E51" w:rsidRPr="00124CAE" w:rsidRDefault="00C30E51" w:rsidP="00B107C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1778"/>
        <w:gridCol w:w="1762"/>
        <w:gridCol w:w="1762"/>
        <w:gridCol w:w="1762"/>
      </w:tblGrid>
      <w:tr w:rsidR="00C30E51" w:rsidRPr="00375ABA">
        <w:tc>
          <w:tcPr>
            <w:tcW w:w="1762" w:type="dxa"/>
            <w:vMerge w:val="restart"/>
          </w:tcPr>
          <w:p w:rsidR="00C30E51" w:rsidRPr="00375ABA" w:rsidRDefault="00C30E51" w:rsidP="001A37AF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Указать одно из значений : в перечне (изменениях в перечни) (13)</w:t>
            </w:r>
          </w:p>
        </w:tc>
        <w:tc>
          <w:tcPr>
            <w:tcW w:w="7064" w:type="dxa"/>
            <w:gridSpan w:val="4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Сведении я о правовом акте, в соответствии с которым имущество включено в перечень (изменены сведения об имуществе в перечне) (14)</w:t>
            </w:r>
          </w:p>
        </w:tc>
      </w:tr>
      <w:tr w:rsidR="00C30E51" w:rsidRPr="00375ABA">
        <w:tc>
          <w:tcPr>
            <w:tcW w:w="176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Наименование органа, принявшего документ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Вид документа </w:t>
            </w:r>
          </w:p>
        </w:tc>
        <w:tc>
          <w:tcPr>
            <w:tcW w:w="3524" w:type="dxa"/>
            <w:gridSpan w:val="2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Реквизиты документа</w:t>
            </w: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0E51" w:rsidRPr="00375ABA">
        <w:tc>
          <w:tcPr>
            <w:tcW w:w="176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  <w:vMerge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 xml:space="preserve">Номер </w:t>
            </w:r>
          </w:p>
        </w:tc>
      </w:tr>
      <w:tr w:rsidR="00C30E51" w:rsidRPr="00375ABA"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77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5AB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C30E51" w:rsidRPr="00375ABA"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</w:tcPr>
          <w:p w:rsidR="00C30E51" w:rsidRPr="00375ABA" w:rsidRDefault="00C30E51" w:rsidP="001A37A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E51" w:rsidRDefault="00C30E51" w:rsidP="00B107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(1) Указывается уникальный номер объекта в реестре муниципального имущества.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(3) Указывается полное наименование субъекта Российской Федерации.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(5) Указывается номер корпуса, строения или владения согласно почтовому адресу объекта.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(11) Указываются характеристики движимого имущества (при наличии).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C30E51" w:rsidRPr="00FC6848" w:rsidRDefault="00C30E51" w:rsidP="00B107C7">
      <w:pPr>
        <w:pStyle w:val="s1"/>
        <w:shd w:val="clear" w:color="auto" w:fill="FFFFFF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>(13) Указываются сведения о наличии объекта имущества в утвержденном перечне муниципального имущества, указанном в </w:t>
      </w:r>
      <w:hyperlink r:id="rId12" w:anchor="/document/12154854/entry/1804" w:history="1">
        <w:r w:rsidRPr="00FC6848">
          <w:rPr>
            <w:rStyle w:val="Hyperlink"/>
            <w:sz w:val="23"/>
            <w:szCs w:val="23"/>
          </w:rPr>
          <w:t>части 4 статьи 18</w:t>
        </w:r>
      </w:hyperlink>
      <w:r w:rsidRPr="00FC6848">
        <w:rPr>
          <w:sz w:val="23"/>
          <w:szCs w:val="23"/>
        </w:rPr>
        <w:t> 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перечень.</w:t>
      </w:r>
    </w:p>
    <w:p w:rsidR="00C30E51" w:rsidRDefault="00C30E51" w:rsidP="00B107C7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FC6848">
        <w:rPr>
          <w:sz w:val="23"/>
          <w:szCs w:val="23"/>
        </w:rPr>
        <w:t>(14) Указываются реквизиты нормативного правового акта, которым утвержден перечень муниципального имущества, указанный в </w:t>
      </w:r>
      <w:hyperlink r:id="rId13" w:anchor="/document/12154854/entry/1804" w:history="1">
        <w:r w:rsidRPr="00FC6848">
          <w:rPr>
            <w:rStyle w:val="Hyperlink"/>
            <w:sz w:val="23"/>
            <w:szCs w:val="23"/>
          </w:rPr>
          <w:t>части 4 статьи 18</w:t>
        </w:r>
      </w:hyperlink>
      <w:r w:rsidRPr="00FC6848">
        <w:rPr>
          <w:color w:val="22272F"/>
          <w:sz w:val="23"/>
          <w:szCs w:val="23"/>
        </w:rPr>
        <w:t xml:space="preserve"> Федерального закона от 24 июля 2007 г. N 209-ФЗ "О развитии малого и среднего предпринимательства в Российской Федерации", или </w:t>
      </w:r>
      <w:r>
        <w:rPr>
          <w:color w:val="22272F"/>
          <w:sz w:val="23"/>
          <w:szCs w:val="23"/>
        </w:rPr>
        <w:t>изменения, вносимые в перечень.</w:t>
      </w:r>
    </w:p>
    <w:p w:rsidR="00C30E51" w:rsidRPr="00D77072" w:rsidRDefault="00C30E51" w:rsidP="00B107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  <w:sectPr w:rsidR="00C30E51" w:rsidSect="00B107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Default="00C30E51" w:rsidP="0031782B">
      <w:pPr>
        <w:rPr>
          <w:color w:val="000000"/>
          <w:sz w:val="26"/>
          <w:szCs w:val="26"/>
        </w:rPr>
      </w:pPr>
    </w:p>
    <w:p w:rsidR="00C30E51" w:rsidRPr="00B107C7" w:rsidRDefault="00C30E51" w:rsidP="0031782B">
      <w:pPr>
        <w:rPr>
          <w:color w:val="000000"/>
          <w:sz w:val="26"/>
          <w:szCs w:val="26"/>
        </w:rPr>
      </w:pPr>
    </w:p>
    <w:sectPr w:rsidR="00C30E51" w:rsidRPr="00B107C7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E4"/>
    <w:rsid w:val="00015DF1"/>
    <w:rsid w:val="0008050E"/>
    <w:rsid w:val="000867FF"/>
    <w:rsid w:val="000B4F73"/>
    <w:rsid w:val="00124CAE"/>
    <w:rsid w:val="001617CE"/>
    <w:rsid w:val="001A37AF"/>
    <w:rsid w:val="001E6016"/>
    <w:rsid w:val="001F2FD0"/>
    <w:rsid w:val="002075B4"/>
    <w:rsid w:val="00207F72"/>
    <w:rsid w:val="00235F72"/>
    <w:rsid w:val="002625B1"/>
    <w:rsid w:val="0029318E"/>
    <w:rsid w:val="0031782B"/>
    <w:rsid w:val="00367720"/>
    <w:rsid w:val="00371A12"/>
    <w:rsid w:val="00375ABA"/>
    <w:rsid w:val="003E3C34"/>
    <w:rsid w:val="003E5506"/>
    <w:rsid w:val="004A3D67"/>
    <w:rsid w:val="004D33F3"/>
    <w:rsid w:val="00541A3D"/>
    <w:rsid w:val="005749DA"/>
    <w:rsid w:val="006B18E4"/>
    <w:rsid w:val="00722462"/>
    <w:rsid w:val="00755975"/>
    <w:rsid w:val="00851AC3"/>
    <w:rsid w:val="008E1BF8"/>
    <w:rsid w:val="00942FE4"/>
    <w:rsid w:val="00A812D4"/>
    <w:rsid w:val="00A87F25"/>
    <w:rsid w:val="00AA1EFC"/>
    <w:rsid w:val="00B107C7"/>
    <w:rsid w:val="00B20339"/>
    <w:rsid w:val="00B62635"/>
    <w:rsid w:val="00C30E51"/>
    <w:rsid w:val="00C56BD9"/>
    <w:rsid w:val="00D77072"/>
    <w:rsid w:val="00DC75E3"/>
    <w:rsid w:val="00E025B5"/>
    <w:rsid w:val="00E42AEB"/>
    <w:rsid w:val="00E555C4"/>
    <w:rsid w:val="00EB27AA"/>
    <w:rsid w:val="00EE7D73"/>
    <w:rsid w:val="00F14C97"/>
    <w:rsid w:val="00F8274B"/>
    <w:rsid w:val="00F84640"/>
    <w:rsid w:val="00FC6848"/>
    <w:rsid w:val="00FF53B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75E3"/>
    <w:pPr>
      <w:ind w:left="720"/>
    </w:pPr>
  </w:style>
  <w:style w:type="paragraph" w:styleId="NoSpacing">
    <w:name w:val="No Spacing"/>
    <w:uiPriority w:val="99"/>
    <w:qFormat/>
    <w:rsid w:val="0008050E"/>
    <w:rPr>
      <w:rFonts w:cs="Calibri"/>
      <w:lang w:eastAsia="en-US"/>
    </w:rPr>
  </w:style>
  <w:style w:type="paragraph" w:customStyle="1" w:styleId="s1">
    <w:name w:val="s_1"/>
    <w:basedOn w:val="Normal"/>
    <w:uiPriority w:val="99"/>
    <w:rsid w:val="00B1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107C7"/>
    <w:rPr>
      <w:color w:val="0000FF"/>
      <w:u w:val="single"/>
    </w:rPr>
  </w:style>
  <w:style w:type="numbering" w:customStyle="1" w:styleId="3">
    <w:name w:val="Стиль3"/>
    <w:rsid w:val="00BC0D2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11</Pages>
  <Words>2949</Words>
  <Characters>16812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DIV</cp:lastModifiedBy>
  <cp:revision>13</cp:revision>
  <cp:lastPrinted>2017-09-28T06:39:00Z</cp:lastPrinted>
  <dcterms:created xsi:type="dcterms:W3CDTF">2017-09-26T04:00:00Z</dcterms:created>
  <dcterms:modified xsi:type="dcterms:W3CDTF">2017-10-04T02:17:00Z</dcterms:modified>
</cp:coreProperties>
</file>