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3F" w:rsidRPr="00C16A3F" w:rsidRDefault="00C16A3F" w:rsidP="003775E3">
      <w:pPr>
        <w:shd w:val="clear" w:color="auto" w:fill="FFFFFF"/>
        <w:spacing w:after="199" w:line="240" w:lineRule="auto"/>
        <w:jc w:val="center"/>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МИНИСТЕРСТВО ЭКОНОМИЧЕСКОГО РАЗВИТИЯ РОССИЙСКОЙ ФЕДЕРАЦИИ</w:t>
      </w:r>
    </w:p>
    <w:p w:rsidR="00C16A3F" w:rsidRPr="00C16A3F" w:rsidRDefault="00C16A3F" w:rsidP="003775E3">
      <w:pPr>
        <w:shd w:val="clear" w:color="auto" w:fill="FFFFFF"/>
        <w:spacing w:after="199" w:line="240" w:lineRule="auto"/>
        <w:jc w:val="center"/>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ПРИКАЗ</w:t>
      </w:r>
      <w:r w:rsidRPr="00C16A3F">
        <w:rPr>
          <w:rFonts w:ascii="inherit" w:eastAsia="Times New Roman" w:hAnsi="inherit" w:cs="Arial"/>
          <w:b/>
          <w:bCs/>
          <w:color w:val="666666"/>
          <w:sz w:val="24"/>
          <w:szCs w:val="24"/>
          <w:lang w:eastAsia="ru-RU"/>
        </w:rPr>
        <w:br/>
        <w:t>от 26 марта 2014 г. N 159</w:t>
      </w:r>
    </w:p>
    <w:p w:rsidR="00C16A3F" w:rsidRPr="00C16A3F" w:rsidRDefault="00C16A3F" w:rsidP="00A974DE">
      <w:pPr>
        <w:shd w:val="clear" w:color="auto" w:fill="FFFFFF"/>
        <w:spacing w:after="199" w:line="240" w:lineRule="auto"/>
        <w:jc w:val="center"/>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ОБ УТВЕРЖДЕНИИ МЕТОДИЧЕСКИХ РЕКОМЕНДАЦИЙ</w:t>
      </w:r>
      <w:r w:rsidRPr="00C16A3F">
        <w:rPr>
          <w:rFonts w:ascii="inherit" w:eastAsia="Times New Roman" w:hAnsi="inherit" w:cs="Arial"/>
          <w:b/>
          <w:bCs/>
          <w:color w:val="666666"/>
          <w:sz w:val="24"/>
          <w:szCs w:val="24"/>
          <w:lang w:eastAsia="ru-RU"/>
        </w:rPr>
        <w:br/>
        <w:t>ПО ОРГАНИЗАЦИИ И ПР</w:t>
      </w:r>
      <w:bookmarkStart w:id="0" w:name="_GoBack"/>
      <w:bookmarkEnd w:id="0"/>
      <w:r w:rsidRPr="00C16A3F">
        <w:rPr>
          <w:rFonts w:ascii="inherit" w:eastAsia="Times New Roman" w:hAnsi="inherit" w:cs="Arial"/>
          <w:b/>
          <w:bCs/>
          <w:color w:val="666666"/>
          <w:sz w:val="24"/>
          <w:szCs w:val="24"/>
          <w:lang w:eastAsia="ru-RU"/>
        </w:rPr>
        <w:t>ОВЕДЕНИЮ</w:t>
      </w:r>
      <w:r w:rsidR="00A974DE">
        <w:rPr>
          <w:rFonts w:ascii="inherit" w:eastAsia="Times New Roman" w:hAnsi="inherit" w:cs="Arial"/>
          <w:b/>
          <w:bCs/>
          <w:color w:val="666666"/>
          <w:sz w:val="24"/>
          <w:szCs w:val="24"/>
          <w:lang w:eastAsia="ru-RU"/>
        </w:rPr>
        <w:t xml:space="preserve"> ПРОЦЕДУРЫ ОЦЕНКИ РЕГУЛИРУЮЩЕГО </w:t>
      </w:r>
      <w:r w:rsidRPr="00C16A3F">
        <w:rPr>
          <w:rFonts w:ascii="inherit" w:eastAsia="Times New Roman" w:hAnsi="inherit" w:cs="Arial"/>
          <w:b/>
          <w:bCs/>
          <w:color w:val="666666"/>
          <w:sz w:val="24"/>
          <w:szCs w:val="24"/>
          <w:lang w:eastAsia="ru-RU"/>
        </w:rPr>
        <w:t>ВОЗДЕЙСТВИЯ ПРОЕКТОВ НОРМАТИВНЫХ ПРАВОВЫХ АКТОВ СУБЪЕКТОВ</w:t>
      </w:r>
      <w:r w:rsidRPr="00C16A3F">
        <w:rPr>
          <w:rFonts w:ascii="inherit" w:eastAsia="Times New Roman" w:hAnsi="inherit" w:cs="Arial"/>
          <w:b/>
          <w:bCs/>
          <w:color w:val="666666"/>
          <w:sz w:val="24"/>
          <w:szCs w:val="24"/>
          <w:lang w:eastAsia="ru-RU"/>
        </w:rPr>
        <w:br/>
        <w:t>РОССИЙСКОЙ ФЕДЕРАЦИИ И ЭКСПЕРТИЗЫ НОРМАТИВНЫХ ПРАВОВЫХ</w:t>
      </w:r>
      <w:r w:rsidRPr="00C16A3F">
        <w:rPr>
          <w:rFonts w:ascii="inherit" w:eastAsia="Times New Roman" w:hAnsi="inherit" w:cs="Arial"/>
          <w:b/>
          <w:bCs/>
          <w:color w:val="666666"/>
          <w:sz w:val="24"/>
          <w:szCs w:val="24"/>
          <w:lang w:eastAsia="ru-RU"/>
        </w:rPr>
        <w:br/>
        <w:t>АКТОВ СУБЪЕКТОВ РОССИЙСКОЙ ФЕДЕРАЦИИ</w:t>
      </w:r>
    </w:p>
    <w:p w:rsidR="00C16A3F" w:rsidRPr="00C16A3F" w:rsidRDefault="00C16A3F" w:rsidP="00E51E3E">
      <w:pPr>
        <w:shd w:val="clear" w:color="auto" w:fill="FFFFFF"/>
        <w:spacing w:after="0"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соответствии с пунктом 3 статьи 26.3-3 Федерального </w:t>
      </w:r>
      <w:hyperlink r:id="rId5" w:history="1">
        <w:r w:rsidRPr="00C16A3F">
          <w:rPr>
            <w:rFonts w:ascii="Arial" w:eastAsia="Times New Roman" w:hAnsi="Arial" w:cs="Arial"/>
            <w:color w:val="1B6DFD"/>
            <w:sz w:val="24"/>
            <w:szCs w:val="24"/>
            <w:u w:val="single"/>
            <w:bdr w:val="none" w:sz="0" w:space="0" w:color="auto" w:frame="1"/>
            <w:lang w:eastAsia="ru-RU"/>
          </w:rPr>
          <w:t>закона от 6 октября 1999 г. N 184-ФЗ</w:t>
        </w:r>
      </w:hyperlink>
      <w:r w:rsidRPr="00C16A3F">
        <w:rPr>
          <w:rFonts w:ascii="Arial" w:eastAsia="Times New Roman" w:hAnsi="Arial" w:cs="Arial"/>
          <w:color w:val="666666"/>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 Утвердить прилагаемые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2. Признать утратившим силу приказ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Министр</w:t>
      </w:r>
      <w:r w:rsidRPr="00C16A3F">
        <w:rPr>
          <w:rFonts w:ascii="Arial" w:eastAsia="Times New Roman" w:hAnsi="Arial" w:cs="Arial"/>
          <w:color w:val="666666"/>
          <w:sz w:val="24"/>
          <w:szCs w:val="24"/>
          <w:lang w:eastAsia="ru-RU"/>
        </w:rPr>
        <w:br/>
        <w:t>А.В.УЛЮКАЕВ</w:t>
      </w:r>
    </w:p>
    <w:p w:rsidR="00742E6A" w:rsidRDefault="00742E6A"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742E6A" w:rsidRDefault="00742E6A"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742E6A" w:rsidRDefault="00742E6A"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742E6A" w:rsidRDefault="00742E6A"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Утверждены</w:t>
      </w:r>
      <w:r w:rsidRPr="00C16A3F">
        <w:rPr>
          <w:rFonts w:ascii="Arial" w:eastAsia="Times New Roman" w:hAnsi="Arial" w:cs="Arial"/>
          <w:color w:val="666666"/>
          <w:sz w:val="24"/>
          <w:szCs w:val="24"/>
          <w:lang w:eastAsia="ru-RU"/>
        </w:rPr>
        <w:br/>
        <w:t>приказом Минэкономразвития России</w:t>
      </w:r>
      <w:r w:rsidRPr="00C16A3F">
        <w:rPr>
          <w:rFonts w:ascii="Arial" w:eastAsia="Times New Roman" w:hAnsi="Arial" w:cs="Arial"/>
          <w:color w:val="666666"/>
          <w:sz w:val="24"/>
          <w:szCs w:val="24"/>
          <w:lang w:eastAsia="ru-RU"/>
        </w:rPr>
        <w:br/>
        <w:t>от 26 марта 2014 г. N 159</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МЕТОДИЧЕСКИЕ РЕКОМЕНДАЦИИ</w:t>
      </w:r>
      <w:r w:rsidRPr="00C16A3F">
        <w:rPr>
          <w:rFonts w:ascii="inherit" w:eastAsia="Times New Roman" w:hAnsi="inherit" w:cs="Arial"/>
          <w:b/>
          <w:bCs/>
          <w:color w:val="666666"/>
          <w:sz w:val="24"/>
          <w:szCs w:val="24"/>
          <w:lang w:eastAsia="ru-RU"/>
        </w:rPr>
        <w:br/>
        <w:t>ПО ОРГАНИЗАЦИИ И ПРОВЕДЕНИЮ ПРОЦЕДУРЫ ОЦЕНКИ РЕГУЛИРУЮЩЕГО</w:t>
      </w:r>
      <w:r w:rsidRPr="00C16A3F">
        <w:rPr>
          <w:rFonts w:ascii="inherit" w:eastAsia="Times New Roman" w:hAnsi="inherit" w:cs="Arial"/>
          <w:b/>
          <w:bCs/>
          <w:color w:val="666666"/>
          <w:sz w:val="24"/>
          <w:szCs w:val="24"/>
          <w:lang w:eastAsia="ru-RU"/>
        </w:rPr>
        <w:br/>
        <w:t>ВОЗДЕЙСТВИЯ ПРОЕКТОВ НОРМАТИВНЫХ ПРАВОВЫХ АКТОВ СУБЪЕКТОВ</w:t>
      </w:r>
      <w:r w:rsidRPr="00C16A3F">
        <w:rPr>
          <w:rFonts w:ascii="inherit" w:eastAsia="Times New Roman" w:hAnsi="inherit" w:cs="Arial"/>
          <w:b/>
          <w:bCs/>
          <w:color w:val="666666"/>
          <w:sz w:val="24"/>
          <w:szCs w:val="24"/>
          <w:lang w:eastAsia="ru-RU"/>
        </w:rPr>
        <w:br/>
        <w:t>РОССИЙСКОЙ ФЕДЕРАЦИИ И ЭКСПЕРТИЗЫ НОРМАТИВНЫХ ПРАВОВЫХ</w:t>
      </w:r>
      <w:r w:rsidRPr="00C16A3F">
        <w:rPr>
          <w:rFonts w:ascii="inherit" w:eastAsia="Times New Roman" w:hAnsi="inherit" w:cs="Arial"/>
          <w:b/>
          <w:bCs/>
          <w:color w:val="666666"/>
          <w:sz w:val="24"/>
          <w:szCs w:val="24"/>
          <w:lang w:eastAsia="ru-RU"/>
        </w:rPr>
        <w:br/>
        <w:t>АКТОВ СУБЪЕКТОВ РОССИЙСКОЙ ФЕДЕРАЦИИ</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I. Общие положения</w:t>
      </w:r>
    </w:p>
    <w:p w:rsidR="00C16A3F" w:rsidRPr="00C16A3F" w:rsidRDefault="00C16A3F" w:rsidP="00E51E3E">
      <w:pPr>
        <w:shd w:val="clear" w:color="auto" w:fill="FFFFFF"/>
        <w:spacing w:after="0"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пункта 3 статьи 26.3-3 Федерального </w:t>
      </w:r>
      <w:hyperlink r:id="rId6" w:history="1">
        <w:r w:rsidRPr="00C16A3F">
          <w:rPr>
            <w:rFonts w:ascii="Arial" w:eastAsia="Times New Roman" w:hAnsi="Arial" w:cs="Arial"/>
            <w:color w:val="1B6DFD"/>
            <w:sz w:val="24"/>
            <w:szCs w:val="24"/>
            <w:u w:val="single"/>
            <w:bdr w:val="none" w:sz="0" w:space="0" w:color="auto" w:frame="1"/>
            <w:lang w:eastAsia="ru-RU"/>
          </w:rPr>
          <w:t>закона от 6 октября 1999 г. N 184-ФЗ</w:t>
        </w:r>
      </w:hyperlink>
      <w:r w:rsidRPr="00C16A3F">
        <w:rPr>
          <w:rFonts w:ascii="Arial" w:eastAsia="Times New Roman" w:hAnsi="Arial" w:cs="Arial"/>
          <w:color w:val="666666"/>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C16A3F" w:rsidRPr="00C16A3F" w:rsidRDefault="00C16A3F" w:rsidP="00E51E3E">
      <w:pPr>
        <w:shd w:val="clear" w:color="auto" w:fill="FFFFFF"/>
        <w:spacing w:after="0"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Методику оценки регулирующего воздействия и форму сводного отчета о проведении оценки регулирующего воздействия, утвержденные </w:t>
      </w:r>
      <w:hyperlink r:id="rId7" w:history="1">
        <w:r w:rsidRPr="00C16A3F">
          <w:rPr>
            <w:rFonts w:ascii="Arial" w:eastAsia="Times New Roman" w:hAnsi="Arial" w:cs="Arial"/>
            <w:color w:val="1B6DFD"/>
            <w:sz w:val="24"/>
            <w:szCs w:val="24"/>
            <w:u w:val="single"/>
            <w:bdr w:val="none" w:sz="0" w:space="0" w:color="auto" w:frame="1"/>
            <w:lang w:eastAsia="ru-RU"/>
          </w:rPr>
          <w:t xml:space="preserve">приказом </w:t>
        </w:r>
        <w:r w:rsidRPr="00C16A3F">
          <w:rPr>
            <w:rFonts w:ascii="Arial" w:eastAsia="Times New Roman" w:hAnsi="Arial" w:cs="Arial"/>
            <w:color w:val="1B6DFD"/>
            <w:sz w:val="24"/>
            <w:szCs w:val="24"/>
            <w:u w:val="single"/>
            <w:bdr w:val="none" w:sz="0" w:space="0" w:color="auto" w:frame="1"/>
            <w:lang w:eastAsia="ru-RU"/>
          </w:rPr>
          <w:lastRenderedPageBreak/>
          <w:t>Минэкономразвития России от 27 мая 2013 г. N 290</w:t>
        </w:r>
      </w:hyperlink>
      <w:r w:rsidRPr="00C16A3F">
        <w:rPr>
          <w:rFonts w:ascii="Arial" w:eastAsia="Times New Roman" w:hAnsi="Arial" w:cs="Arial"/>
          <w:color w:val="666666"/>
          <w:sz w:val="24"/>
          <w:szCs w:val="24"/>
          <w:lang w:eastAsia="ru-RU"/>
        </w:rPr>
        <w:t> (зарегистрирован в Минюсте России 30 июля 2013 г., регистрационный N 29201), с изменениями, внесенными </w:t>
      </w:r>
      <w:hyperlink r:id="rId8" w:history="1">
        <w:r w:rsidRPr="00C16A3F">
          <w:rPr>
            <w:rFonts w:ascii="Arial" w:eastAsia="Times New Roman" w:hAnsi="Arial" w:cs="Arial"/>
            <w:color w:val="1B6DFD"/>
            <w:sz w:val="24"/>
            <w:szCs w:val="24"/>
            <w:u w:val="single"/>
            <w:bdr w:val="none" w:sz="0" w:space="0" w:color="auto" w:frame="1"/>
            <w:lang w:eastAsia="ru-RU"/>
          </w:rPr>
          <w:t>приказом Минэкономразвития России от 22 июня 2015 г. N 386</w:t>
        </w:r>
      </w:hyperlink>
      <w:r w:rsidRPr="00C16A3F">
        <w:rPr>
          <w:rFonts w:ascii="Arial" w:eastAsia="Times New Roman" w:hAnsi="Arial" w:cs="Arial"/>
          <w:color w:val="666666"/>
          <w:sz w:val="24"/>
          <w:szCs w:val="24"/>
          <w:lang w:eastAsia="ru-RU"/>
        </w:rPr>
        <w:t> "О внесении изменений в приложения N 1, 2, 3 к </w:t>
      </w:r>
      <w:hyperlink r:id="rId9" w:history="1">
        <w:r w:rsidRPr="00C16A3F">
          <w:rPr>
            <w:rFonts w:ascii="Arial" w:eastAsia="Times New Roman" w:hAnsi="Arial" w:cs="Arial"/>
            <w:color w:val="1B6DFD"/>
            <w:sz w:val="24"/>
            <w:szCs w:val="24"/>
            <w:u w:val="single"/>
            <w:bdr w:val="none" w:sz="0" w:space="0" w:color="auto" w:frame="1"/>
            <w:lang w:eastAsia="ru-RU"/>
          </w:rPr>
          <w:t>приказу Минэкономразвития России от 27 мая 2013 г. N 290</w:t>
        </w:r>
      </w:hyperlink>
      <w:r w:rsidRPr="00C16A3F">
        <w:rPr>
          <w:rFonts w:ascii="Arial" w:eastAsia="Times New Roman" w:hAnsi="Arial" w:cs="Arial"/>
          <w:color w:val="666666"/>
          <w:sz w:val="24"/>
          <w:szCs w:val="24"/>
          <w:lang w:eastAsia="ru-RU"/>
        </w:rPr>
        <w:t>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Методику оценки фактического воздействия нормативных правовых актов, утвержденную </w:t>
      </w:r>
      <w:hyperlink r:id="rId10" w:history="1">
        <w:r w:rsidRPr="00C16A3F">
          <w:rPr>
            <w:rFonts w:ascii="Arial" w:eastAsia="Times New Roman" w:hAnsi="Arial" w:cs="Arial"/>
            <w:color w:val="1B6DFD"/>
            <w:sz w:val="24"/>
            <w:szCs w:val="24"/>
            <w:u w:val="single"/>
            <w:bdr w:val="none" w:sz="0" w:space="0" w:color="auto" w:frame="1"/>
            <w:lang w:eastAsia="ru-RU"/>
          </w:rPr>
          <w:t>приказом Минэкономразвития России от 11 ноября 2015 г. N 830</w:t>
        </w:r>
      </w:hyperlink>
      <w:r w:rsidRPr="00C16A3F">
        <w:rPr>
          <w:rFonts w:ascii="Arial" w:eastAsia="Times New Roman" w:hAnsi="Arial" w:cs="Arial"/>
          <w:color w:val="666666"/>
          <w:sz w:val="24"/>
          <w:szCs w:val="24"/>
          <w:lang w:eastAsia="ru-RU"/>
        </w:rPr>
        <w:t> (зарегистрирован в Минюсте России 30 мая 2016 г., регистрационный N 42333), 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w:t>
      </w:r>
      <w:hyperlink r:id="rId11" w:history="1">
        <w:r w:rsidRPr="00C16A3F">
          <w:rPr>
            <w:rFonts w:ascii="Arial" w:eastAsia="Times New Roman" w:hAnsi="Arial" w:cs="Arial"/>
            <w:color w:val="1B6DFD"/>
            <w:sz w:val="24"/>
            <w:szCs w:val="24"/>
            <w:u w:val="single"/>
            <w:bdr w:val="none" w:sz="0" w:space="0" w:color="auto" w:frame="1"/>
            <w:lang w:eastAsia="ru-RU"/>
          </w:rPr>
          <w:t>приказом Минэкономразвития России от 22 сентября 2015 г. N 669</w:t>
        </w:r>
      </w:hyperlink>
      <w:r w:rsidRPr="00C16A3F">
        <w:rPr>
          <w:rFonts w:ascii="Arial" w:eastAsia="Times New Roman" w:hAnsi="Arial" w:cs="Arial"/>
          <w:color w:val="666666"/>
          <w:sz w:val="24"/>
          <w:szCs w:val="24"/>
          <w:lang w:eastAsia="ru-RU"/>
        </w:rPr>
        <w:t>, а также Методику проведения публичных (общественных) консультаций (обсуждений), утвержденную </w:t>
      </w:r>
      <w:hyperlink r:id="rId12" w:history="1">
        <w:r w:rsidRPr="00C16A3F">
          <w:rPr>
            <w:rFonts w:ascii="Arial" w:eastAsia="Times New Roman" w:hAnsi="Arial" w:cs="Arial"/>
            <w:color w:val="1B6DFD"/>
            <w:sz w:val="24"/>
            <w:szCs w:val="24"/>
            <w:u w:val="single"/>
            <w:bdr w:val="none" w:sz="0" w:space="0" w:color="auto" w:frame="1"/>
            <w:lang w:eastAsia="ru-RU"/>
          </w:rPr>
          <w:t>приказом Минэкономразвития России от 7 июля 2015 г. N 454</w:t>
        </w:r>
      </w:hyperlink>
      <w:r w:rsidRPr="00C16A3F">
        <w:rPr>
          <w:rFonts w:ascii="Arial" w:eastAsia="Times New Roman" w:hAnsi="Arial" w:cs="Arial"/>
          <w:color w:val="666666"/>
          <w:sz w:val="24"/>
          <w:szCs w:val="24"/>
          <w:lang w:eastAsia="ru-RU"/>
        </w:rPr>
        <w:t>.</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устанавливающих новые или изменяющих действующие обязанности субъектов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устанавливающих, изменяющих или отменяющих ответственность субъектов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1.7. В настоящих Методических рекомендациях используются следующие основные понятия и их определения: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 xml:space="preserve">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w:t>
      </w:r>
      <w:r w:rsidRPr="00C16A3F">
        <w:rPr>
          <w:rFonts w:ascii="Arial" w:eastAsia="Times New Roman" w:hAnsi="Arial" w:cs="Arial"/>
          <w:color w:val="666666"/>
          <w:sz w:val="24"/>
          <w:szCs w:val="24"/>
          <w:lang w:eastAsia="ru-RU"/>
        </w:rPr>
        <w:lastRenderedPageBreak/>
        <w:t>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 xml:space="preserve">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w:t>
      </w:r>
      <w:r w:rsidRPr="00C16A3F">
        <w:rPr>
          <w:rFonts w:ascii="Arial" w:eastAsia="Times New Roman" w:hAnsi="Arial" w:cs="Arial"/>
          <w:color w:val="666666"/>
          <w:sz w:val="24"/>
          <w:szCs w:val="24"/>
          <w:lang w:eastAsia="ru-RU"/>
        </w:rPr>
        <w:lastRenderedPageBreak/>
        <w:t>Федерации, затрагивающих вопросы осуществления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разделе VII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II. Варианты организации и проведения процедуры оценки</w:t>
      </w:r>
      <w:r w:rsidRPr="00C16A3F">
        <w:rPr>
          <w:rFonts w:ascii="inherit" w:eastAsia="Times New Roman" w:hAnsi="inherit" w:cs="Arial"/>
          <w:b/>
          <w:bCs/>
          <w:color w:val="666666"/>
          <w:sz w:val="24"/>
          <w:szCs w:val="24"/>
          <w:lang w:eastAsia="ru-RU"/>
        </w:rPr>
        <w:br/>
        <w:t>регулирующего воздействия проектов нормативных правовых</w:t>
      </w:r>
      <w:r w:rsidRPr="00C16A3F">
        <w:rPr>
          <w:rFonts w:ascii="inherit" w:eastAsia="Times New Roman" w:hAnsi="inherit" w:cs="Arial"/>
          <w:b/>
          <w:bCs/>
          <w:color w:val="666666"/>
          <w:sz w:val="24"/>
          <w:szCs w:val="24"/>
          <w:lang w:eastAsia="ru-RU"/>
        </w:rPr>
        <w:br/>
        <w:t>актов в субъектах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2.2. При проведении процедуры ОРВ в субъекте Российской Федерации следует обеспечить:</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2.3. Рекомендуются следующие модели организации процедуры ОРВ в субъектах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 xml:space="preserve">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w:t>
      </w:r>
      <w:r w:rsidRPr="00C16A3F">
        <w:rPr>
          <w:rFonts w:ascii="Arial" w:eastAsia="Times New Roman" w:hAnsi="Arial" w:cs="Arial"/>
          <w:color w:val="666666"/>
          <w:sz w:val="24"/>
          <w:szCs w:val="24"/>
          <w:lang w:eastAsia="ru-RU"/>
        </w:rPr>
        <w:lastRenderedPageBreak/>
        <w:t>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Модели, представленные в подпунктах "б" и "в" пункта 2.3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подпункте "а" пункта 2.3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III. Размещение уведомления о разработке предлагаемого</w:t>
      </w:r>
      <w:r w:rsidRPr="00C16A3F">
        <w:rPr>
          <w:rFonts w:ascii="inherit" w:eastAsia="Times New Roman" w:hAnsi="inherit" w:cs="Arial"/>
          <w:b/>
          <w:bCs/>
          <w:color w:val="666666"/>
          <w:sz w:val="24"/>
          <w:szCs w:val="24"/>
          <w:lang w:eastAsia="ru-RU"/>
        </w:rPr>
        <w:br/>
        <w:t>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Организация проведения публичных консультаций в отношении уведомления состоит из следующих этапов: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составление перечня вопросов, которые орган-разработчик считает целесообразным обсудить с участниками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размещение информации о проведении публичных консультаций на официальном сайте;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г) анализ поступивших от участников публичных консультаций предложений;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 подведение разработчиком итогов проведения публичных консультаций, составление сводки предложений.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3.2. Орган-разработчик размещает на официальном сайте уведомление (по форме согласно приложению N 1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"Является ли предлагаемое регулирование оптимальным способом решения проблемы?";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"Какие риски и негативные последствия могут возникнуть в случае принятия предлагаемого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"Какие выгоды и преимущества могут возникнуть в случае принятия предлагаемого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г) "Существуют ли альтернативные (менее затратные и (или) более эффективные) способы решения проблемы?";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 "Ваше общее мнение по предлагаемому регулированию".</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Органу-разработчику рекомендуется включать в данный перечень дополнительные вопросы исходя из специфики предлагаемого им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3.5. О проведении публичных консультаций рекомендуется извещать следующие органы и организации: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уполномоченный орган и иные заинтересованные органы исполнительной и законодательной власти субъекта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уполномоченного по правам предпринимателей в субъекте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иных лиц, которых целесообразно привлечь к публичным консультациям, исходя из содержания проблемы, цели и предмета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пунктом 3.7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приложению N 2 к настоящим Методическим рекомендациям, далее - сводка предложений).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пункте 3.5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IV. Формирование и обсуждение сводного отчета и проекта</w:t>
      </w:r>
      <w:r w:rsidRPr="00C16A3F">
        <w:rPr>
          <w:rFonts w:ascii="inherit" w:eastAsia="Times New Roman" w:hAnsi="inherit" w:cs="Arial"/>
          <w:b/>
          <w:bCs/>
          <w:color w:val="666666"/>
          <w:sz w:val="24"/>
          <w:szCs w:val="24"/>
          <w:lang w:eastAsia="ru-RU"/>
        </w:rPr>
        <w:br/>
        <w:t>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эффективность, определяемая высокой степенью вероятности достижения заявленных целей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степень регулирующего воздействия проекта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анализ опыта иных субъектов Российской Федерации в соответствующих сферах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г) цели предлагаемого регулирования и их соответствие принципам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 описание предлагаемого регулирования и иных возможных способов решения проблемы;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з) оценка соответствующих расходов бюджета субъекта Российской Федерации (возможных поступлений в него);</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л) риски решения проблемы предложенным способом регулирования и риски негативных последствий;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м) описание методов контроля эффективности избранного способа достижения цели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 индикативные показатели, программы мониторинга и иные способы (методы) оценки достижения заявленных целей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с) иные сведения, которые, по мнению органа-разработчика, позволяют оценить обоснованность предлагаемого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подпунктами "а" - "л" и "п" - "с" настоящего пункта.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подпунктами "а", "б", "г" - "е", "л" и "р" - "с" настоящего пункта.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4.2. В сводном отчете приводятся источники использованных данных.</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Расчеты, необходимые для заполнения разделов сводного отчета, приводятся в приложении к нему.</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4.3. Целями проведения публичных консультаций по обсуждению проекта нормативного правового акта и сводного отчета являются: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4.4. К тексту проекта нормативного правового акта и сводного отчета прикладываются и размещаются на официальном сайте: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перечень вопросов для участников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4.6. Уведомление о проведении публичных консультаций производится в соответствии с требованиями, установленными в пункте 3.5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4.7. Сбор и обработка предложений, поступивших в ходе проведения публичных консультаций, производятся по правилам, предусмотренным пунктами 3.6, 3.7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пунктом 3.7 настоящих Методических рекомендаций, в уполномоченный орган для подготовки заключения об оценке регулирующего воздействия.</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V. Подготовка заключения об оценке</w:t>
      </w:r>
      <w:r w:rsidRPr="00C16A3F">
        <w:rPr>
          <w:rFonts w:ascii="inherit" w:eastAsia="Times New Roman" w:hAnsi="inherit" w:cs="Arial"/>
          <w:b/>
          <w:bCs/>
          <w:color w:val="666666"/>
          <w:sz w:val="24"/>
          <w:szCs w:val="24"/>
          <w:lang w:eastAsia="ru-RU"/>
        </w:rPr>
        <w:br/>
        <w:t>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5.1. Заключение об оценке регулирующего воздействия (по форме согласно приложению N 3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пункте 3.6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точность формулировки выявленной проблемы;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объективность определения целей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практическая реализуемость заявленных целей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roofErr w:type="spellStart"/>
      <w:r w:rsidRPr="00C16A3F">
        <w:rPr>
          <w:rFonts w:ascii="Arial" w:eastAsia="Times New Roman" w:hAnsi="Arial" w:cs="Arial"/>
          <w:color w:val="666666"/>
          <w:sz w:val="24"/>
          <w:szCs w:val="24"/>
          <w:lang w:eastAsia="ru-RU"/>
        </w:rPr>
        <w:t>верифицируемость</w:t>
      </w:r>
      <w:proofErr w:type="spellEnd"/>
      <w:r w:rsidRPr="00C16A3F">
        <w:rPr>
          <w:rFonts w:ascii="Arial" w:eastAsia="Times New Roman" w:hAnsi="Arial" w:cs="Arial"/>
          <w:color w:val="666666"/>
          <w:sz w:val="24"/>
          <w:szCs w:val="24"/>
          <w:lang w:eastAsia="ru-RU"/>
        </w:rPr>
        <w:t xml:space="preserve"> показателей достижения целей предлагаемого правового регулирования и возможность последующего мониторинга их достижения;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степень выявления органом-разработчиком всех возможных рисков введения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 xml:space="preserve">5.8. Мнение уполномоченного органа относительно обоснований </w:t>
      </w:r>
      <w:proofErr w:type="gramStart"/>
      <w:r w:rsidRPr="00C16A3F">
        <w:rPr>
          <w:rFonts w:ascii="Arial" w:eastAsia="Times New Roman" w:hAnsi="Arial" w:cs="Arial"/>
          <w:color w:val="666666"/>
          <w:sz w:val="24"/>
          <w:szCs w:val="24"/>
          <w:lang w:eastAsia="ru-RU"/>
        </w:rPr>
        <w:t>выбора</w:t>
      </w:r>
      <w:proofErr w:type="gramEnd"/>
      <w:r w:rsidRPr="00C16A3F">
        <w:rPr>
          <w:rFonts w:ascii="Arial" w:eastAsia="Times New Roman" w:hAnsi="Arial" w:cs="Arial"/>
          <w:color w:val="666666"/>
          <w:sz w:val="24"/>
          <w:szCs w:val="24"/>
          <w:lang w:eastAsia="ru-RU"/>
        </w:rPr>
        <w:t xml:space="preserve"> предлагаемого органом-разработчиком варианта правового регулирования, содержащихся в соответствующих разделах сводного отчета, а также его </w:t>
      </w:r>
      <w:r w:rsidRPr="00C16A3F">
        <w:rPr>
          <w:rFonts w:ascii="Arial" w:eastAsia="Times New Roman" w:hAnsi="Arial" w:cs="Arial"/>
          <w:color w:val="666666"/>
          <w:sz w:val="24"/>
          <w:szCs w:val="24"/>
          <w:lang w:eastAsia="ru-RU"/>
        </w:rPr>
        <w:lastRenderedPageBreak/>
        <w:t>собственные оценки и иные замечания включаются в заключение об оценке 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VI. Рекомендации по проведению экспертизы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6.3. Экспертиза осуществляется на основании предложений о проведении экспертизы, поступивших в уполномоченный орган:</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из органов государственной власти субъектов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из органов местного самоуправления;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из научно-исследовательских, общественных и иных организаций;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г) от субъектов предпринимательской и инвестиционной деятельности, их ассоциаций и союзов;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 от иных лиц.</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Срок проведения экспертизы при необходимости может быть продлен уполномоченным органом, но не более чем на один месяц.</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приложению N 4 к настоящим Методическим рекомендациям).</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6.8. Публичные консультации рекомендуется проводить в течение одного месяца со дня, установленного для начала экспертизы.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6.11. При проведении исследования следует:</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анализировать положения нормативного правового акта во взаимосвязи со сложившейся практикой их применения;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6.12. По результатам исследования составляется проект заключения об экспертизе.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проекте заключения об экспертизе указываются сведения: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об обосновании сделанных выводов;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Проект заключения также направляется представителям предпринимательского сообщества на отзыв с указанием срока его представления.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 xml:space="preserve">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w:t>
      </w:r>
      <w:r w:rsidRPr="00C16A3F">
        <w:rPr>
          <w:rFonts w:ascii="Arial" w:eastAsia="Times New Roman" w:hAnsi="Arial" w:cs="Arial"/>
          <w:color w:val="666666"/>
          <w:sz w:val="24"/>
          <w:szCs w:val="24"/>
          <w:lang w:eastAsia="ru-RU"/>
        </w:rPr>
        <w:lastRenderedPageBreak/>
        <w:t>разногласий по возникшим в ходе экспертизы спорным вопросам или иные механизмы).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C16A3F" w:rsidRPr="00C16A3F" w:rsidRDefault="00C16A3F" w:rsidP="00E51E3E">
      <w:pPr>
        <w:shd w:val="clear" w:color="auto" w:fill="FFFFFF"/>
        <w:spacing w:after="199" w:line="240" w:lineRule="auto"/>
        <w:jc w:val="both"/>
        <w:textAlignment w:val="baseline"/>
        <w:rPr>
          <w:rFonts w:ascii="inherit" w:eastAsia="Times New Roman" w:hAnsi="inherit" w:cs="Arial"/>
          <w:b/>
          <w:bCs/>
          <w:color w:val="666666"/>
          <w:sz w:val="24"/>
          <w:szCs w:val="24"/>
          <w:lang w:eastAsia="ru-RU"/>
        </w:rPr>
      </w:pPr>
      <w:r w:rsidRPr="00C16A3F">
        <w:rPr>
          <w:rFonts w:ascii="inherit" w:eastAsia="Times New Roman" w:hAnsi="inherit" w:cs="Arial"/>
          <w:b/>
          <w:bCs/>
          <w:color w:val="666666"/>
          <w:sz w:val="24"/>
          <w:szCs w:val="24"/>
          <w:lang w:eastAsia="ru-RU"/>
        </w:rPr>
        <w:t>VII. Оценка фактического воздействия нормативных правовых</w:t>
      </w:r>
      <w:r w:rsidRPr="00C16A3F">
        <w:rPr>
          <w:rFonts w:ascii="inherit" w:eastAsia="Times New Roman" w:hAnsi="inherit" w:cs="Arial"/>
          <w:b/>
          <w:bCs/>
          <w:color w:val="666666"/>
          <w:sz w:val="24"/>
          <w:szCs w:val="24"/>
          <w:lang w:eastAsia="ru-RU"/>
        </w:rPr>
        <w:br/>
        <w:t>актов субъектов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7.4. Процедура проведения оценки фактического воздействия нормативных правовых актов состоит из следующих этапов: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в) подготовка уполномоченным органом заключения об оценке фактического воздействия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7.5. В отчет об оценке фактического воздействия рекомендуется включать следующие сведения и материалы:</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а) реквизиты нормативного правового акта субъекта Российской Федерации;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д) результаты предыдущих оценок фактического воздействия данного нормативного правового акта (при наличии);</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е) иные сведения, которые позволяют оценить фактическое воздействие.</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lastRenderedPageBreak/>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7.8. Проведение публичных консультаций, обобщение полученных предложений и размещение результатов осуществляется в соответствии с пунктами 3.6 - 3.8 настоящих Методических рекомендаций.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приложению N 5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Приложение N 1</w:t>
      </w:r>
      <w:r w:rsidRPr="00C16A3F">
        <w:rPr>
          <w:rFonts w:ascii="Arial" w:eastAsia="Times New Roman" w:hAnsi="Arial" w:cs="Arial"/>
          <w:color w:val="666666"/>
          <w:sz w:val="24"/>
          <w:szCs w:val="24"/>
          <w:lang w:eastAsia="ru-RU"/>
        </w:rPr>
        <w:br/>
        <w:t>к Методическим рекомендациям</w:t>
      </w:r>
      <w:r w:rsidRPr="00C16A3F">
        <w:rPr>
          <w:rFonts w:ascii="Arial" w:eastAsia="Times New Roman" w:hAnsi="Arial" w:cs="Arial"/>
          <w:color w:val="666666"/>
          <w:sz w:val="24"/>
          <w:szCs w:val="24"/>
          <w:lang w:eastAsia="ru-RU"/>
        </w:rPr>
        <w:br/>
        <w:t>по внедрению процедуры и порядка</w:t>
      </w:r>
      <w:r w:rsidRPr="00C16A3F">
        <w:rPr>
          <w:rFonts w:ascii="Arial" w:eastAsia="Times New Roman" w:hAnsi="Arial" w:cs="Arial"/>
          <w:color w:val="666666"/>
          <w:sz w:val="24"/>
          <w:szCs w:val="24"/>
          <w:lang w:eastAsia="ru-RU"/>
        </w:rPr>
        <w:br/>
        <w:t>проведения оценки регулирующего</w:t>
      </w:r>
      <w:r w:rsidRPr="00C16A3F">
        <w:rPr>
          <w:rFonts w:ascii="Arial" w:eastAsia="Times New Roman" w:hAnsi="Arial" w:cs="Arial"/>
          <w:color w:val="666666"/>
          <w:sz w:val="24"/>
          <w:szCs w:val="24"/>
          <w:lang w:eastAsia="ru-RU"/>
        </w:rPr>
        <w:br/>
        <w:t>воздействия в субъектах</w:t>
      </w:r>
      <w:r w:rsidRPr="00C16A3F">
        <w:rPr>
          <w:rFonts w:ascii="Arial" w:eastAsia="Times New Roman" w:hAnsi="Arial" w:cs="Arial"/>
          <w:color w:val="666666"/>
          <w:sz w:val="24"/>
          <w:szCs w:val="24"/>
          <w:lang w:eastAsia="ru-RU"/>
        </w:rPr>
        <w:br/>
        <w:t xml:space="preserve">Российской </w:t>
      </w:r>
      <w:proofErr w:type="gramStart"/>
      <w:r w:rsidRPr="00C16A3F">
        <w:rPr>
          <w:rFonts w:ascii="Arial" w:eastAsia="Times New Roman" w:hAnsi="Arial" w:cs="Arial"/>
          <w:color w:val="666666"/>
          <w:sz w:val="24"/>
          <w:szCs w:val="24"/>
          <w:lang w:eastAsia="ru-RU"/>
        </w:rPr>
        <w:t>Федерации,</w:t>
      </w:r>
      <w:r w:rsidRPr="00C16A3F">
        <w:rPr>
          <w:rFonts w:ascii="Arial" w:eastAsia="Times New Roman" w:hAnsi="Arial" w:cs="Arial"/>
          <w:color w:val="666666"/>
          <w:sz w:val="24"/>
          <w:szCs w:val="24"/>
          <w:lang w:eastAsia="ru-RU"/>
        </w:rPr>
        <w:br/>
        <w:t>утвержденным</w:t>
      </w:r>
      <w:proofErr w:type="gramEnd"/>
      <w:r w:rsidRPr="00C16A3F">
        <w:rPr>
          <w:rFonts w:ascii="Arial" w:eastAsia="Times New Roman" w:hAnsi="Arial" w:cs="Arial"/>
          <w:color w:val="666666"/>
          <w:sz w:val="24"/>
          <w:szCs w:val="24"/>
          <w:lang w:eastAsia="ru-RU"/>
        </w:rPr>
        <w:t xml:space="preserve"> приказом</w:t>
      </w:r>
      <w:r w:rsidRPr="00C16A3F">
        <w:rPr>
          <w:rFonts w:ascii="Arial" w:eastAsia="Times New Roman" w:hAnsi="Arial" w:cs="Arial"/>
          <w:color w:val="666666"/>
          <w:sz w:val="24"/>
          <w:szCs w:val="24"/>
          <w:lang w:eastAsia="ru-RU"/>
        </w:rPr>
        <w:br/>
        <w:t>Минэкономразвития России</w:t>
      </w:r>
      <w:r w:rsidRPr="00C16A3F">
        <w:rPr>
          <w:rFonts w:ascii="Arial" w:eastAsia="Times New Roman" w:hAnsi="Arial" w:cs="Arial"/>
          <w:color w:val="666666"/>
          <w:sz w:val="24"/>
          <w:szCs w:val="24"/>
          <w:lang w:eastAsia="ru-RU"/>
        </w:rPr>
        <w:br/>
        <w:t>от 26 марта 2014 г. N 159</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lastRenderedPageBreak/>
        <w:t xml:space="preserve">                                   ФОРМА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уведомления о разработке предлагаемого правового регулирования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Настоящим __________________________ (наименование органа-разработчика)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roofErr w:type="gramStart"/>
      <w:r w:rsidRPr="00C16A3F">
        <w:rPr>
          <w:rFonts w:ascii="Courier New" w:eastAsia="Times New Roman" w:hAnsi="Courier New" w:cs="Courier New"/>
          <w:color w:val="666666"/>
          <w:sz w:val="20"/>
          <w:szCs w:val="20"/>
          <w:lang w:eastAsia="ru-RU"/>
        </w:rPr>
        <w:t>извещает  о</w:t>
      </w:r>
      <w:proofErr w:type="gramEnd"/>
      <w:r w:rsidRPr="00C16A3F">
        <w:rPr>
          <w:rFonts w:ascii="Courier New" w:eastAsia="Times New Roman" w:hAnsi="Courier New" w:cs="Courier New"/>
          <w:color w:val="666666"/>
          <w:sz w:val="20"/>
          <w:szCs w:val="20"/>
          <w:lang w:eastAsia="ru-RU"/>
        </w:rPr>
        <w:t xml:space="preserve">  начале  обсуждения  идеи  (концепции)  предлагаемого правового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регулирования и сборе предложений заинтересованных лиц.</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Предложения принимаются по адресу: 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а также по адресу электронной почты: 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Сроки приема предложений: 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Место  размещения</w:t>
      </w:r>
      <w:proofErr w:type="gramEnd"/>
      <w:r w:rsidRPr="00C16A3F">
        <w:rPr>
          <w:rFonts w:ascii="Courier New" w:eastAsia="Times New Roman" w:hAnsi="Courier New" w:cs="Courier New"/>
          <w:color w:val="666666"/>
          <w:sz w:val="20"/>
          <w:szCs w:val="20"/>
          <w:lang w:eastAsia="ru-RU"/>
        </w:rPr>
        <w:t xml:space="preserve"> уведомления в информационно-телекоммуникационной сети</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"Интернет" (полный электронный адрес): 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Все поступившие предложения будут рассмотрены. Сводка предложений будет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размещена на сайте _____________________________ (адрес официального сайта)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не позднее ___________________________________________ (число, месяц, год).</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1.  </w:t>
      </w:r>
      <w:proofErr w:type="gramStart"/>
      <w:r w:rsidRPr="00C16A3F">
        <w:rPr>
          <w:rFonts w:ascii="Courier New" w:eastAsia="Times New Roman" w:hAnsi="Courier New" w:cs="Courier New"/>
          <w:color w:val="666666"/>
          <w:sz w:val="20"/>
          <w:szCs w:val="20"/>
          <w:lang w:eastAsia="ru-RU"/>
        </w:rPr>
        <w:t>Описание  проблемы</w:t>
      </w:r>
      <w:proofErr w:type="gramEnd"/>
      <w:r w:rsidRPr="00C16A3F">
        <w:rPr>
          <w:rFonts w:ascii="Courier New" w:eastAsia="Times New Roman" w:hAnsi="Courier New" w:cs="Courier New"/>
          <w:color w:val="666666"/>
          <w:sz w:val="20"/>
          <w:szCs w:val="20"/>
          <w:lang w:eastAsia="ru-RU"/>
        </w:rPr>
        <w:t>,  на  решение  которой  направлено  предлагаемое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правовое регулирование: 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место для текстового описания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2. Цели предлагаемого правового регулирования: 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место для текстового описания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3.   Ожидаемый   результат</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выраженный  установленными  разработчиком</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показателями) предлагаемого правового регулирования: 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место для текстового описания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4. Действующие нормативные правовые акты, поручения, другие решения, из</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которых   вытекает   необходимость   разработки   предлагаемого   правового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регулирования в данной области: 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место для текстового описания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5.   Планируемый   срок   </w:t>
      </w:r>
      <w:proofErr w:type="gramStart"/>
      <w:r w:rsidRPr="00C16A3F">
        <w:rPr>
          <w:rFonts w:ascii="Courier New" w:eastAsia="Times New Roman" w:hAnsi="Courier New" w:cs="Courier New"/>
          <w:color w:val="666666"/>
          <w:sz w:val="20"/>
          <w:szCs w:val="20"/>
          <w:lang w:eastAsia="ru-RU"/>
        </w:rPr>
        <w:t>вступления  в</w:t>
      </w:r>
      <w:proofErr w:type="gramEnd"/>
      <w:r w:rsidRPr="00C16A3F">
        <w:rPr>
          <w:rFonts w:ascii="Courier New" w:eastAsia="Times New Roman" w:hAnsi="Courier New" w:cs="Courier New"/>
          <w:color w:val="666666"/>
          <w:sz w:val="20"/>
          <w:szCs w:val="20"/>
          <w:lang w:eastAsia="ru-RU"/>
        </w:rPr>
        <w:t xml:space="preserve">  силу  предлагаемого  правового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регулирования: 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место для текстового описания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6.  </w:t>
      </w:r>
      <w:proofErr w:type="gramStart"/>
      <w:r w:rsidRPr="00C16A3F">
        <w:rPr>
          <w:rFonts w:ascii="Courier New" w:eastAsia="Times New Roman" w:hAnsi="Courier New" w:cs="Courier New"/>
          <w:color w:val="666666"/>
          <w:sz w:val="20"/>
          <w:szCs w:val="20"/>
          <w:lang w:eastAsia="ru-RU"/>
        </w:rPr>
        <w:t>Сведения  о</w:t>
      </w:r>
      <w:proofErr w:type="gramEnd"/>
      <w:r w:rsidRPr="00C16A3F">
        <w:rPr>
          <w:rFonts w:ascii="Courier New" w:eastAsia="Times New Roman" w:hAnsi="Courier New" w:cs="Courier New"/>
          <w:color w:val="666666"/>
          <w:sz w:val="20"/>
          <w:szCs w:val="20"/>
          <w:lang w:eastAsia="ru-RU"/>
        </w:rPr>
        <w:t xml:space="preserve"> необходимости или отсутствии необходимости установления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переходного периода: 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место для текстового описания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7. Сравнение возможных вариантов решения проблемы:</w:t>
      </w:r>
    </w:p>
    <w:tbl>
      <w:tblPr>
        <w:tblW w:w="0" w:type="auto"/>
        <w:tblCellMar>
          <w:left w:w="0" w:type="dxa"/>
          <w:right w:w="0" w:type="dxa"/>
        </w:tblCellMar>
        <w:tblLook w:val="04A0" w:firstRow="1" w:lastRow="0" w:firstColumn="1" w:lastColumn="0" w:noHBand="0" w:noVBand="1"/>
      </w:tblPr>
      <w:tblGrid>
        <w:gridCol w:w="6632"/>
        <w:gridCol w:w="903"/>
        <w:gridCol w:w="903"/>
        <w:gridCol w:w="917"/>
      </w:tblGrid>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Arial" w:eastAsia="Times New Roman" w:hAnsi="Arial" w:cs="Arial"/>
                <w:color w:val="666666"/>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Вариант 1</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Вариант 2</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Вариант N</w:t>
            </w: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7.1. Содержание варианта решения выявленной проблемы</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7.4. Оценка расходов (доходов) бюджета субъекта Российской Федерации, связанных с введением предлагаемого правового регулирования</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7.6. Оценка рисков неблагоприятных последствий</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r>
    </w:tbl>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8.  Иная информация по решению органа-разработчика, относящаяся к сведениям</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о подготовке идеи (концепции) предлагаемого правового регулирования: 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lastRenderedPageBreak/>
        <w:t xml:space="preserve">                       место для текстового описания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К уведомлению прилагаются:</w:t>
      </w:r>
    </w:p>
    <w:tbl>
      <w:tblPr>
        <w:tblW w:w="0" w:type="auto"/>
        <w:tblCellMar>
          <w:left w:w="0" w:type="dxa"/>
          <w:right w:w="0" w:type="dxa"/>
        </w:tblCellMar>
        <w:tblLook w:val="04A0" w:firstRow="1" w:lastRow="0" w:firstColumn="1" w:lastColumn="0" w:noHBand="0" w:noVBand="1"/>
      </w:tblPr>
      <w:tblGrid>
        <w:gridCol w:w="120"/>
        <w:gridCol w:w="9229"/>
        <w:gridCol w:w="6"/>
      </w:tblGrid>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1</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Перечень вопросов для участников публичных консультаций</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2</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Иные материалы, которые, по мнению разработчика, позволяют оценить необходимость введения предлагаемого правового регулирования</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r>
    </w:tbl>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Приложение N 2</w:t>
      </w:r>
      <w:r w:rsidRPr="00C16A3F">
        <w:rPr>
          <w:rFonts w:ascii="Arial" w:eastAsia="Times New Roman" w:hAnsi="Arial" w:cs="Arial"/>
          <w:color w:val="666666"/>
          <w:sz w:val="24"/>
          <w:szCs w:val="24"/>
          <w:lang w:eastAsia="ru-RU"/>
        </w:rPr>
        <w:br/>
        <w:t>к Методическим рекомендациям</w:t>
      </w:r>
      <w:r w:rsidRPr="00C16A3F">
        <w:rPr>
          <w:rFonts w:ascii="Arial" w:eastAsia="Times New Roman" w:hAnsi="Arial" w:cs="Arial"/>
          <w:color w:val="666666"/>
          <w:sz w:val="24"/>
          <w:szCs w:val="24"/>
          <w:lang w:eastAsia="ru-RU"/>
        </w:rPr>
        <w:br/>
        <w:t>по внедрению процедуры и порядка</w:t>
      </w:r>
      <w:r w:rsidRPr="00C16A3F">
        <w:rPr>
          <w:rFonts w:ascii="Arial" w:eastAsia="Times New Roman" w:hAnsi="Arial" w:cs="Arial"/>
          <w:color w:val="666666"/>
          <w:sz w:val="24"/>
          <w:szCs w:val="24"/>
          <w:lang w:eastAsia="ru-RU"/>
        </w:rPr>
        <w:br/>
        <w:t>проведения оценки регулирующего</w:t>
      </w:r>
      <w:r w:rsidRPr="00C16A3F">
        <w:rPr>
          <w:rFonts w:ascii="Arial" w:eastAsia="Times New Roman" w:hAnsi="Arial" w:cs="Arial"/>
          <w:color w:val="666666"/>
          <w:sz w:val="24"/>
          <w:szCs w:val="24"/>
          <w:lang w:eastAsia="ru-RU"/>
        </w:rPr>
        <w:br/>
        <w:t>воздействия в субъектах</w:t>
      </w:r>
      <w:r w:rsidRPr="00C16A3F">
        <w:rPr>
          <w:rFonts w:ascii="Arial" w:eastAsia="Times New Roman" w:hAnsi="Arial" w:cs="Arial"/>
          <w:color w:val="666666"/>
          <w:sz w:val="24"/>
          <w:szCs w:val="24"/>
          <w:lang w:eastAsia="ru-RU"/>
        </w:rPr>
        <w:br/>
        <w:t xml:space="preserve">Российской </w:t>
      </w:r>
      <w:proofErr w:type="gramStart"/>
      <w:r w:rsidRPr="00C16A3F">
        <w:rPr>
          <w:rFonts w:ascii="Arial" w:eastAsia="Times New Roman" w:hAnsi="Arial" w:cs="Arial"/>
          <w:color w:val="666666"/>
          <w:sz w:val="24"/>
          <w:szCs w:val="24"/>
          <w:lang w:eastAsia="ru-RU"/>
        </w:rPr>
        <w:t>Федерации,</w:t>
      </w:r>
      <w:r w:rsidRPr="00C16A3F">
        <w:rPr>
          <w:rFonts w:ascii="Arial" w:eastAsia="Times New Roman" w:hAnsi="Arial" w:cs="Arial"/>
          <w:color w:val="666666"/>
          <w:sz w:val="24"/>
          <w:szCs w:val="24"/>
          <w:lang w:eastAsia="ru-RU"/>
        </w:rPr>
        <w:br/>
        <w:t>утвержденным</w:t>
      </w:r>
      <w:proofErr w:type="gramEnd"/>
      <w:r w:rsidRPr="00C16A3F">
        <w:rPr>
          <w:rFonts w:ascii="Arial" w:eastAsia="Times New Roman" w:hAnsi="Arial" w:cs="Arial"/>
          <w:color w:val="666666"/>
          <w:sz w:val="24"/>
          <w:szCs w:val="24"/>
          <w:lang w:eastAsia="ru-RU"/>
        </w:rPr>
        <w:t xml:space="preserve"> приказом</w:t>
      </w:r>
      <w:r w:rsidRPr="00C16A3F">
        <w:rPr>
          <w:rFonts w:ascii="Arial" w:eastAsia="Times New Roman" w:hAnsi="Arial" w:cs="Arial"/>
          <w:color w:val="666666"/>
          <w:sz w:val="24"/>
          <w:szCs w:val="24"/>
          <w:lang w:eastAsia="ru-RU"/>
        </w:rPr>
        <w:br/>
        <w:t>Минэкономразвития России</w:t>
      </w:r>
      <w:r w:rsidRPr="00C16A3F">
        <w:rPr>
          <w:rFonts w:ascii="Arial" w:eastAsia="Times New Roman" w:hAnsi="Arial" w:cs="Arial"/>
          <w:color w:val="666666"/>
          <w:sz w:val="24"/>
          <w:szCs w:val="24"/>
          <w:lang w:eastAsia="ru-RU"/>
        </w:rPr>
        <w:br/>
        <w:t>от 26 марта 2014 г. N 159</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ФОРМА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сводки предложений</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Ссылка на проект: 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Дата проведения публичного обсуждения: 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Количество экспертов, участвовавших в обсуждении: 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Отчет сгенерирован: _______________________________________________________</w:t>
      </w:r>
    </w:p>
    <w:tbl>
      <w:tblPr>
        <w:tblW w:w="0" w:type="auto"/>
        <w:tblCellMar>
          <w:left w:w="0" w:type="dxa"/>
          <w:right w:w="0" w:type="dxa"/>
        </w:tblCellMar>
        <w:tblLook w:val="04A0" w:firstRow="1" w:lastRow="0" w:firstColumn="1" w:lastColumn="0" w:noHBand="0" w:noVBand="1"/>
      </w:tblPr>
      <w:tblGrid>
        <w:gridCol w:w="174"/>
        <w:gridCol w:w="2273"/>
        <w:gridCol w:w="3273"/>
        <w:gridCol w:w="2835"/>
      </w:tblGrid>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N</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Участник обсуждения</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Позиция участника обсуждения</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Комментарии разработчика</w:t>
            </w: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rPr>
                <w:rFonts w:ascii="Times New Roman" w:eastAsia="Times New Roman" w:hAnsi="Times New Roman" w:cs="Times New Roman"/>
                <w:sz w:val="20"/>
                <w:szCs w:val="20"/>
                <w:lang w:eastAsia="ru-RU"/>
              </w:rPr>
            </w:pPr>
          </w:p>
        </w:tc>
      </w:tr>
    </w:tbl>
    <w:p w:rsidR="00C16A3F" w:rsidRPr="00C16A3F" w:rsidRDefault="00C16A3F" w:rsidP="00E51E3E">
      <w:pPr>
        <w:shd w:val="clear" w:color="auto" w:fill="FFFFFF"/>
        <w:spacing w:after="0" w:line="240" w:lineRule="auto"/>
        <w:jc w:val="both"/>
        <w:textAlignment w:val="baseline"/>
        <w:rPr>
          <w:rFonts w:ascii="Arial" w:eastAsia="Times New Roman" w:hAnsi="Arial" w:cs="Arial"/>
          <w:vanish/>
          <w:color w:val="666666"/>
          <w:sz w:val="24"/>
          <w:szCs w:val="24"/>
          <w:lang w:eastAsia="ru-RU"/>
        </w:rPr>
      </w:pPr>
    </w:p>
    <w:tbl>
      <w:tblPr>
        <w:tblW w:w="0" w:type="auto"/>
        <w:tblCellMar>
          <w:left w:w="0" w:type="dxa"/>
          <w:right w:w="0" w:type="dxa"/>
        </w:tblCellMar>
        <w:tblLook w:val="04A0" w:firstRow="1" w:lastRow="0" w:firstColumn="1" w:lastColumn="0" w:noHBand="0" w:noVBand="1"/>
      </w:tblPr>
      <w:tblGrid>
        <w:gridCol w:w="5391"/>
        <w:gridCol w:w="6"/>
      </w:tblGrid>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divId w:val="1533958512"/>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Общее количество поступивших предложений</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Общее количество учтенных предложений</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Общее количество частично учтенных предложений</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r>
      <w:tr w:rsidR="00C16A3F" w:rsidRPr="00C16A3F" w:rsidTr="00C16A3F">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r w:rsidRPr="00C16A3F">
              <w:rPr>
                <w:rFonts w:ascii="Times New Roman" w:eastAsia="Times New Roman" w:hAnsi="Times New Roman" w:cs="Times New Roman"/>
                <w:sz w:val="24"/>
                <w:szCs w:val="24"/>
                <w:lang w:eastAsia="ru-RU"/>
              </w:rPr>
              <w:t>Общее количество неучтенных предложений</w:t>
            </w:r>
          </w:p>
        </w:tc>
        <w:tc>
          <w:tcPr>
            <w:tcW w:w="0" w:type="auto"/>
            <w:tcBorders>
              <w:top w:val="nil"/>
              <w:left w:val="nil"/>
              <w:bottom w:val="nil"/>
              <w:right w:val="nil"/>
            </w:tcBorders>
            <w:vAlign w:val="bottom"/>
            <w:hideMark/>
          </w:tcPr>
          <w:p w:rsidR="00C16A3F" w:rsidRPr="00C16A3F" w:rsidRDefault="00C16A3F" w:rsidP="00E51E3E">
            <w:pPr>
              <w:spacing w:after="0" w:line="240" w:lineRule="auto"/>
              <w:jc w:val="both"/>
              <w:textAlignment w:val="baseline"/>
              <w:rPr>
                <w:rFonts w:ascii="Times New Roman" w:eastAsia="Times New Roman" w:hAnsi="Times New Roman" w:cs="Times New Roman"/>
                <w:sz w:val="24"/>
                <w:szCs w:val="24"/>
                <w:lang w:eastAsia="ru-RU"/>
              </w:rPr>
            </w:pPr>
          </w:p>
        </w:tc>
      </w:tr>
    </w:tbl>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  "           201  г.</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   ----------------------   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Ф.И.О. руководителя               Дата                   Подпись</w:t>
      </w: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Приложение N 3</w:t>
      </w:r>
      <w:r w:rsidRPr="00C16A3F">
        <w:rPr>
          <w:rFonts w:ascii="Arial" w:eastAsia="Times New Roman" w:hAnsi="Arial" w:cs="Arial"/>
          <w:color w:val="666666"/>
          <w:sz w:val="24"/>
          <w:szCs w:val="24"/>
          <w:lang w:eastAsia="ru-RU"/>
        </w:rPr>
        <w:br/>
        <w:t>к Методическим рекомендациям</w:t>
      </w:r>
      <w:r w:rsidRPr="00C16A3F">
        <w:rPr>
          <w:rFonts w:ascii="Arial" w:eastAsia="Times New Roman" w:hAnsi="Arial" w:cs="Arial"/>
          <w:color w:val="666666"/>
          <w:sz w:val="24"/>
          <w:szCs w:val="24"/>
          <w:lang w:eastAsia="ru-RU"/>
        </w:rPr>
        <w:br/>
        <w:t>по внедрению процедуры и порядка</w:t>
      </w:r>
      <w:r w:rsidRPr="00C16A3F">
        <w:rPr>
          <w:rFonts w:ascii="Arial" w:eastAsia="Times New Roman" w:hAnsi="Arial" w:cs="Arial"/>
          <w:color w:val="666666"/>
          <w:sz w:val="24"/>
          <w:szCs w:val="24"/>
          <w:lang w:eastAsia="ru-RU"/>
        </w:rPr>
        <w:br/>
        <w:t>проведения оценки регулирующего</w:t>
      </w:r>
      <w:r w:rsidRPr="00C16A3F">
        <w:rPr>
          <w:rFonts w:ascii="Arial" w:eastAsia="Times New Roman" w:hAnsi="Arial" w:cs="Arial"/>
          <w:color w:val="666666"/>
          <w:sz w:val="24"/>
          <w:szCs w:val="24"/>
          <w:lang w:eastAsia="ru-RU"/>
        </w:rPr>
        <w:br/>
        <w:t>воздействия в субъектах</w:t>
      </w:r>
      <w:r w:rsidRPr="00C16A3F">
        <w:rPr>
          <w:rFonts w:ascii="Arial" w:eastAsia="Times New Roman" w:hAnsi="Arial" w:cs="Arial"/>
          <w:color w:val="666666"/>
          <w:sz w:val="24"/>
          <w:szCs w:val="24"/>
          <w:lang w:eastAsia="ru-RU"/>
        </w:rPr>
        <w:br/>
        <w:t xml:space="preserve">Российской </w:t>
      </w:r>
      <w:proofErr w:type="gramStart"/>
      <w:r w:rsidRPr="00C16A3F">
        <w:rPr>
          <w:rFonts w:ascii="Arial" w:eastAsia="Times New Roman" w:hAnsi="Arial" w:cs="Arial"/>
          <w:color w:val="666666"/>
          <w:sz w:val="24"/>
          <w:szCs w:val="24"/>
          <w:lang w:eastAsia="ru-RU"/>
        </w:rPr>
        <w:t>Федерации,</w:t>
      </w:r>
      <w:r w:rsidRPr="00C16A3F">
        <w:rPr>
          <w:rFonts w:ascii="Arial" w:eastAsia="Times New Roman" w:hAnsi="Arial" w:cs="Arial"/>
          <w:color w:val="666666"/>
          <w:sz w:val="24"/>
          <w:szCs w:val="24"/>
          <w:lang w:eastAsia="ru-RU"/>
        </w:rPr>
        <w:br/>
        <w:t>утвержденным</w:t>
      </w:r>
      <w:proofErr w:type="gramEnd"/>
      <w:r w:rsidRPr="00C16A3F">
        <w:rPr>
          <w:rFonts w:ascii="Arial" w:eastAsia="Times New Roman" w:hAnsi="Arial" w:cs="Arial"/>
          <w:color w:val="666666"/>
          <w:sz w:val="24"/>
          <w:szCs w:val="24"/>
          <w:lang w:eastAsia="ru-RU"/>
        </w:rPr>
        <w:t xml:space="preserve"> приказом</w:t>
      </w:r>
      <w:r w:rsidRPr="00C16A3F">
        <w:rPr>
          <w:rFonts w:ascii="Arial" w:eastAsia="Times New Roman" w:hAnsi="Arial" w:cs="Arial"/>
          <w:color w:val="666666"/>
          <w:sz w:val="24"/>
          <w:szCs w:val="24"/>
          <w:lang w:eastAsia="ru-RU"/>
        </w:rPr>
        <w:br/>
        <w:t>Минэкономразвития России</w:t>
      </w:r>
      <w:r w:rsidRPr="00C16A3F">
        <w:rPr>
          <w:rFonts w:ascii="Arial" w:eastAsia="Times New Roman" w:hAnsi="Arial" w:cs="Arial"/>
          <w:color w:val="666666"/>
          <w:sz w:val="24"/>
          <w:szCs w:val="24"/>
          <w:lang w:eastAsia="ru-RU"/>
        </w:rPr>
        <w:br/>
        <w:t>от 26 марта 2014 г. N 159</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ФОРМА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заключения об оценке регулирующего воздействия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lastRenderedPageBreak/>
        <w:t xml:space="preserve">            Бланк письма                         Наименование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уполномоченного органа                 органа-разработчика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 в соответствии с 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нормативный правовой акт,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уполномоченного </w:t>
      </w:r>
      <w:proofErr w:type="gramStart"/>
      <w:r w:rsidRPr="00C16A3F">
        <w:rPr>
          <w:rFonts w:ascii="Courier New" w:eastAsia="Times New Roman" w:hAnsi="Courier New" w:cs="Courier New"/>
          <w:color w:val="666666"/>
          <w:sz w:val="20"/>
          <w:szCs w:val="20"/>
          <w:lang w:eastAsia="ru-RU"/>
        </w:rPr>
        <w:t xml:space="preserve">органа)   </w:t>
      </w:r>
      <w:proofErr w:type="gramEnd"/>
      <w:r w:rsidRPr="00C16A3F">
        <w:rPr>
          <w:rFonts w:ascii="Courier New" w:eastAsia="Times New Roman" w:hAnsi="Courier New" w:cs="Courier New"/>
          <w:color w:val="666666"/>
          <w:sz w:val="20"/>
          <w:szCs w:val="20"/>
          <w:lang w:eastAsia="ru-RU"/>
        </w:rPr>
        <w:t xml:space="preserve">                     устанавливающий порядок</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проведения оценки</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регулирующего воздействия)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(далее - Правила проведения оценки </w:t>
      </w:r>
      <w:proofErr w:type="gramStart"/>
      <w:r w:rsidRPr="00C16A3F">
        <w:rPr>
          <w:rFonts w:ascii="Courier New" w:eastAsia="Times New Roman" w:hAnsi="Courier New" w:cs="Courier New"/>
          <w:color w:val="666666"/>
          <w:sz w:val="20"/>
          <w:szCs w:val="20"/>
          <w:lang w:eastAsia="ru-RU"/>
        </w:rPr>
        <w:t>регулирующего  воздействия</w:t>
      </w:r>
      <w:proofErr w:type="gramEnd"/>
      <w:r w:rsidRPr="00C16A3F">
        <w:rPr>
          <w:rFonts w:ascii="Courier New" w:eastAsia="Times New Roman" w:hAnsi="Courier New" w:cs="Courier New"/>
          <w:color w:val="666666"/>
          <w:sz w:val="20"/>
          <w:szCs w:val="20"/>
          <w:lang w:eastAsia="ru-RU"/>
        </w:rPr>
        <w:t>)  рассмотрело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проект 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проекта нормативного правового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w:t>
      </w:r>
      <w:proofErr w:type="gramStart"/>
      <w:r w:rsidRPr="00C16A3F">
        <w:rPr>
          <w:rFonts w:ascii="Courier New" w:eastAsia="Times New Roman" w:hAnsi="Courier New" w:cs="Courier New"/>
          <w:color w:val="666666"/>
          <w:sz w:val="20"/>
          <w:szCs w:val="20"/>
          <w:lang w:eastAsia="ru-RU"/>
        </w:rPr>
        <w:t>далее  соответственно</w:t>
      </w:r>
      <w:proofErr w:type="gramEnd"/>
      <w:r w:rsidRPr="00C16A3F">
        <w:rPr>
          <w:rFonts w:ascii="Courier New" w:eastAsia="Times New Roman" w:hAnsi="Courier New" w:cs="Courier New"/>
          <w:color w:val="666666"/>
          <w:sz w:val="20"/>
          <w:szCs w:val="20"/>
          <w:lang w:eastAsia="ru-RU"/>
        </w:rPr>
        <w:t xml:space="preserve">  -  проект  акта), подготовленный и направленный для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подготовки настоящего заключения 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органа исполнительной власти, направившего проект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(далее - разработчик), и сообщает следующее.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Проект   акта   направлен   разработчиком   </w:t>
      </w:r>
      <w:proofErr w:type="gramStart"/>
      <w:r w:rsidRPr="00C16A3F">
        <w:rPr>
          <w:rFonts w:ascii="Courier New" w:eastAsia="Times New Roman" w:hAnsi="Courier New" w:cs="Courier New"/>
          <w:color w:val="666666"/>
          <w:sz w:val="20"/>
          <w:szCs w:val="20"/>
          <w:lang w:eastAsia="ru-RU"/>
        </w:rPr>
        <w:t>для  подготовки</w:t>
      </w:r>
      <w:proofErr w:type="gramEnd"/>
      <w:r w:rsidRPr="00C16A3F">
        <w:rPr>
          <w:rFonts w:ascii="Courier New" w:eastAsia="Times New Roman" w:hAnsi="Courier New" w:cs="Courier New"/>
          <w:color w:val="666666"/>
          <w:sz w:val="20"/>
          <w:szCs w:val="20"/>
          <w:lang w:eastAsia="ru-RU"/>
        </w:rPr>
        <w:t xml:space="preserve">  настоящего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заключения 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(впервые/повторно)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 &lt;1&gt;,</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(информация о предшествующей подготовке заключения об оценке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регулирующего воздействия проекта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Органом-</w:t>
      </w:r>
      <w:proofErr w:type="gramStart"/>
      <w:r w:rsidRPr="00C16A3F">
        <w:rPr>
          <w:rFonts w:ascii="Courier New" w:eastAsia="Times New Roman" w:hAnsi="Courier New" w:cs="Courier New"/>
          <w:color w:val="666666"/>
          <w:sz w:val="20"/>
          <w:szCs w:val="20"/>
          <w:lang w:eastAsia="ru-RU"/>
        </w:rPr>
        <w:t>разработчиком  проведены</w:t>
      </w:r>
      <w:proofErr w:type="gramEnd"/>
      <w:r w:rsidRPr="00C16A3F">
        <w:rPr>
          <w:rFonts w:ascii="Courier New" w:eastAsia="Times New Roman" w:hAnsi="Courier New" w:cs="Courier New"/>
          <w:color w:val="666666"/>
          <w:sz w:val="20"/>
          <w:szCs w:val="20"/>
          <w:lang w:eastAsia="ru-RU"/>
        </w:rPr>
        <w:t xml:space="preserve">  публичные  обсуждения  уведомления  в</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сроки с ___________________ по ______________________, а также проекта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(срок начала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срок окончания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публичного              </w:t>
      </w:r>
      <w:proofErr w:type="spellStart"/>
      <w:r w:rsidRPr="00C16A3F">
        <w:rPr>
          <w:rFonts w:ascii="Courier New" w:eastAsia="Times New Roman" w:hAnsi="Courier New" w:cs="Courier New"/>
          <w:color w:val="666666"/>
          <w:sz w:val="20"/>
          <w:szCs w:val="20"/>
          <w:lang w:eastAsia="ru-RU"/>
        </w:rPr>
        <w:t>публичного</w:t>
      </w:r>
      <w:proofErr w:type="spellEnd"/>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 xml:space="preserve">обсуждения)   </w:t>
      </w:r>
      <w:proofErr w:type="gramEnd"/>
      <w:r w:rsidRPr="00C16A3F">
        <w:rPr>
          <w:rFonts w:ascii="Courier New" w:eastAsia="Times New Roman" w:hAnsi="Courier New" w:cs="Courier New"/>
          <w:color w:val="666666"/>
          <w:sz w:val="20"/>
          <w:szCs w:val="20"/>
          <w:lang w:eastAsia="ru-RU"/>
        </w:rPr>
        <w:t xml:space="preserve">          обсуждения)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и сводного отчета в сроки с ___________________ по 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(срок начала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срок окончания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публичного               </w:t>
      </w:r>
      <w:proofErr w:type="spellStart"/>
      <w:r w:rsidRPr="00C16A3F">
        <w:rPr>
          <w:rFonts w:ascii="Courier New" w:eastAsia="Times New Roman" w:hAnsi="Courier New" w:cs="Courier New"/>
          <w:color w:val="666666"/>
          <w:sz w:val="20"/>
          <w:szCs w:val="20"/>
          <w:lang w:eastAsia="ru-RU"/>
        </w:rPr>
        <w:t>публичного</w:t>
      </w:r>
      <w:proofErr w:type="spellEnd"/>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 xml:space="preserve">обсуждения)   </w:t>
      </w:r>
      <w:proofErr w:type="gramEnd"/>
      <w:r w:rsidRPr="00C16A3F">
        <w:rPr>
          <w:rFonts w:ascii="Courier New" w:eastAsia="Times New Roman" w:hAnsi="Courier New" w:cs="Courier New"/>
          <w:color w:val="666666"/>
          <w:sz w:val="20"/>
          <w:szCs w:val="20"/>
          <w:lang w:eastAsia="ru-RU"/>
        </w:rPr>
        <w:t xml:space="preserve">           обсуждения)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Информация  об</w:t>
      </w:r>
      <w:proofErr w:type="gramEnd"/>
      <w:r w:rsidRPr="00C16A3F">
        <w:rPr>
          <w:rFonts w:ascii="Courier New" w:eastAsia="Times New Roman" w:hAnsi="Courier New" w:cs="Courier New"/>
          <w:color w:val="666666"/>
          <w:sz w:val="20"/>
          <w:szCs w:val="20"/>
          <w:lang w:eastAsia="ru-RU"/>
        </w:rPr>
        <w:t xml:space="preserve">  оценке регулирующего воздействия проекта акта размещена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roofErr w:type="gramStart"/>
      <w:r w:rsidRPr="00C16A3F">
        <w:rPr>
          <w:rFonts w:ascii="Courier New" w:eastAsia="Times New Roman" w:hAnsi="Courier New" w:cs="Courier New"/>
          <w:color w:val="666666"/>
          <w:sz w:val="20"/>
          <w:szCs w:val="20"/>
          <w:lang w:eastAsia="ru-RU"/>
        </w:rPr>
        <w:t>разработчиком  на</w:t>
      </w:r>
      <w:proofErr w:type="gramEnd"/>
      <w:r w:rsidRPr="00C16A3F">
        <w:rPr>
          <w:rFonts w:ascii="Courier New" w:eastAsia="Times New Roman" w:hAnsi="Courier New" w:cs="Courier New"/>
          <w:color w:val="666666"/>
          <w:sz w:val="20"/>
          <w:szCs w:val="20"/>
          <w:lang w:eastAsia="ru-RU"/>
        </w:rPr>
        <w:t xml:space="preserve">  официальном  сайте  в информационно-телекоммуникационной</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сети "Интернет" по адресу 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(полный электронный адрес размещения проекта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 информационно-телекоммуникационной сети "Интернет")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В  ходе</w:t>
      </w:r>
      <w:proofErr w:type="gramEnd"/>
      <w:r w:rsidRPr="00C16A3F">
        <w:rPr>
          <w:rFonts w:ascii="Courier New" w:eastAsia="Times New Roman" w:hAnsi="Courier New" w:cs="Courier New"/>
          <w:color w:val="666666"/>
          <w:sz w:val="20"/>
          <w:szCs w:val="20"/>
          <w:lang w:eastAsia="ru-RU"/>
        </w:rPr>
        <w:t xml:space="preserve">  подготовки  настоящего  заключения  были  проведены  публичные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консультации в сроки с ________________________ по 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(срок начала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срок окончания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публичных </w:t>
      </w:r>
      <w:proofErr w:type="gramStart"/>
      <w:r w:rsidRPr="00C16A3F">
        <w:rPr>
          <w:rFonts w:ascii="Courier New" w:eastAsia="Times New Roman" w:hAnsi="Courier New" w:cs="Courier New"/>
          <w:color w:val="666666"/>
          <w:sz w:val="20"/>
          <w:szCs w:val="20"/>
          <w:lang w:eastAsia="ru-RU"/>
        </w:rPr>
        <w:t xml:space="preserve">консультаций)   </w:t>
      </w:r>
      <w:proofErr w:type="gramEnd"/>
      <w:r w:rsidRPr="00C16A3F">
        <w:rPr>
          <w:rFonts w:ascii="Courier New" w:eastAsia="Times New Roman" w:hAnsi="Courier New" w:cs="Courier New"/>
          <w:color w:val="666666"/>
          <w:sz w:val="20"/>
          <w:szCs w:val="20"/>
          <w:lang w:eastAsia="ru-RU"/>
        </w:rPr>
        <w:t xml:space="preserve">  публичных консультаций)</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(краткие комментарии о проведенных публичных консультациях, включая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обоснование необходимости их проведения, количества и состава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участников, основной вывод)</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На  основе</w:t>
      </w:r>
      <w:proofErr w:type="gramEnd"/>
      <w:r w:rsidRPr="00C16A3F">
        <w:rPr>
          <w:rFonts w:ascii="Courier New" w:eastAsia="Times New Roman" w:hAnsi="Courier New" w:cs="Courier New"/>
          <w:color w:val="666666"/>
          <w:sz w:val="20"/>
          <w:szCs w:val="20"/>
          <w:lang w:eastAsia="ru-RU"/>
        </w:rPr>
        <w:t xml:space="preserve">  проведенной оценки регулирующего воздействия проекта акта с</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roofErr w:type="gramStart"/>
      <w:r w:rsidRPr="00C16A3F">
        <w:rPr>
          <w:rFonts w:ascii="Courier New" w:eastAsia="Times New Roman" w:hAnsi="Courier New" w:cs="Courier New"/>
          <w:color w:val="666666"/>
          <w:sz w:val="20"/>
          <w:szCs w:val="20"/>
          <w:lang w:eastAsia="ru-RU"/>
        </w:rPr>
        <w:t>учетом  информации</w:t>
      </w:r>
      <w:proofErr w:type="gramEnd"/>
      <w:r w:rsidRPr="00C16A3F">
        <w:rPr>
          <w:rFonts w:ascii="Courier New" w:eastAsia="Times New Roman" w:hAnsi="Courier New" w:cs="Courier New"/>
          <w:color w:val="666666"/>
          <w:sz w:val="20"/>
          <w:szCs w:val="20"/>
          <w:lang w:eastAsia="ru-RU"/>
        </w:rPr>
        <w:t>,  представленной разработчиком в сводном отчете, 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 сделаны следующие выводы &lt;2&gt;:</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уполномоченного органа)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(вывод о наличии либо отсутствии достаточного обоснования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решения проблемы предложенным способом регулирования)</w:t>
      </w:r>
    </w:p>
    <w:p w:rsidR="00C16A3F" w:rsidRPr="00C16A3F" w:rsidRDefault="004711A6"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Pr>
          <w:rFonts w:ascii="Courier New" w:eastAsia="Times New Roman" w:hAnsi="Courier New" w:cs="Courier New"/>
          <w:color w:val="666666"/>
          <w:sz w:val="20"/>
          <w:szCs w:val="20"/>
          <w:lang w:eastAsia="ru-RU"/>
        </w:rPr>
        <w:t>____________________</w:t>
      </w:r>
      <w:r w:rsidR="00C16A3F" w:rsidRPr="00C16A3F">
        <w:rPr>
          <w:rFonts w:ascii="Courier New" w:eastAsia="Times New Roman" w:hAnsi="Courier New" w:cs="Courier New"/>
          <w:color w:val="666666"/>
          <w:sz w:val="20"/>
          <w:szCs w:val="20"/>
          <w:lang w:eastAsia="ru-RU"/>
        </w:rPr>
        <w:t>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(вывод о наличии либо отсутствии положений, вводящих избыточные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обязанности, запреты и ограничения для субъектов предпринимательской</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и инвестиционной деятельности или способствующих их введению, а также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положений, приводящих к возникновению необоснованных расходов</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субъектов предпринимательской и инвестиционной деятельности,</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lastRenderedPageBreak/>
        <w:t xml:space="preserve">              а также бюджета субъекта Российской Федерации)</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(обоснование выводов, а также иные замечания и предложения)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Указание (при наличии) на приложения.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__________________________________ И.О. Фамилия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(подпись уполномоченного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должностного лица)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&lt;1&gt; Указывается в случае направления органом-разработчиком проекта акта повторно.</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4711A6" w:rsidRDefault="004711A6"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Приложение N 4</w:t>
      </w:r>
      <w:r w:rsidRPr="00C16A3F">
        <w:rPr>
          <w:rFonts w:ascii="Arial" w:eastAsia="Times New Roman" w:hAnsi="Arial" w:cs="Arial"/>
          <w:color w:val="666666"/>
          <w:sz w:val="24"/>
          <w:szCs w:val="24"/>
          <w:lang w:eastAsia="ru-RU"/>
        </w:rPr>
        <w:br/>
        <w:t>к Методическим рекомендациям</w:t>
      </w:r>
      <w:r w:rsidRPr="00C16A3F">
        <w:rPr>
          <w:rFonts w:ascii="Arial" w:eastAsia="Times New Roman" w:hAnsi="Arial" w:cs="Arial"/>
          <w:color w:val="666666"/>
          <w:sz w:val="24"/>
          <w:szCs w:val="24"/>
          <w:lang w:eastAsia="ru-RU"/>
        </w:rPr>
        <w:br/>
        <w:t>по внедрению процедуры и порядка</w:t>
      </w:r>
      <w:r w:rsidRPr="00C16A3F">
        <w:rPr>
          <w:rFonts w:ascii="Arial" w:eastAsia="Times New Roman" w:hAnsi="Arial" w:cs="Arial"/>
          <w:color w:val="666666"/>
          <w:sz w:val="24"/>
          <w:szCs w:val="24"/>
          <w:lang w:eastAsia="ru-RU"/>
        </w:rPr>
        <w:br/>
        <w:t>проведения оценки регулирующего</w:t>
      </w:r>
      <w:r w:rsidRPr="00C16A3F">
        <w:rPr>
          <w:rFonts w:ascii="Arial" w:eastAsia="Times New Roman" w:hAnsi="Arial" w:cs="Arial"/>
          <w:color w:val="666666"/>
          <w:sz w:val="24"/>
          <w:szCs w:val="24"/>
          <w:lang w:eastAsia="ru-RU"/>
        </w:rPr>
        <w:br/>
        <w:t>воздействия в субъектах</w:t>
      </w:r>
      <w:r w:rsidRPr="00C16A3F">
        <w:rPr>
          <w:rFonts w:ascii="Arial" w:eastAsia="Times New Roman" w:hAnsi="Arial" w:cs="Arial"/>
          <w:color w:val="666666"/>
          <w:sz w:val="24"/>
          <w:szCs w:val="24"/>
          <w:lang w:eastAsia="ru-RU"/>
        </w:rPr>
        <w:br/>
        <w:t xml:space="preserve">Российской </w:t>
      </w:r>
      <w:proofErr w:type="gramStart"/>
      <w:r w:rsidRPr="00C16A3F">
        <w:rPr>
          <w:rFonts w:ascii="Arial" w:eastAsia="Times New Roman" w:hAnsi="Arial" w:cs="Arial"/>
          <w:color w:val="666666"/>
          <w:sz w:val="24"/>
          <w:szCs w:val="24"/>
          <w:lang w:eastAsia="ru-RU"/>
        </w:rPr>
        <w:t>Федерации,</w:t>
      </w:r>
      <w:r w:rsidRPr="00C16A3F">
        <w:rPr>
          <w:rFonts w:ascii="Arial" w:eastAsia="Times New Roman" w:hAnsi="Arial" w:cs="Arial"/>
          <w:color w:val="666666"/>
          <w:sz w:val="24"/>
          <w:szCs w:val="24"/>
          <w:lang w:eastAsia="ru-RU"/>
        </w:rPr>
        <w:br/>
      </w:r>
      <w:proofErr w:type="spellStart"/>
      <w:r w:rsidRPr="00C16A3F">
        <w:rPr>
          <w:rFonts w:ascii="Arial" w:eastAsia="Times New Roman" w:hAnsi="Arial" w:cs="Arial"/>
          <w:color w:val="666666"/>
          <w:sz w:val="24"/>
          <w:szCs w:val="24"/>
          <w:lang w:eastAsia="ru-RU"/>
        </w:rPr>
        <w:t>утвержденн</w:t>
      </w:r>
      <w:r w:rsidR="004711A6">
        <w:rPr>
          <w:rFonts w:ascii="Arial" w:eastAsia="Times New Roman" w:hAnsi="Arial" w:cs="Arial"/>
          <w:color w:val="666666"/>
          <w:sz w:val="24"/>
          <w:szCs w:val="24"/>
          <w:lang w:eastAsia="ru-RU"/>
        </w:rPr>
        <w:t>Ф</w:t>
      </w:r>
      <w:r w:rsidRPr="00C16A3F">
        <w:rPr>
          <w:rFonts w:ascii="Arial" w:eastAsia="Times New Roman" w:hAnsi="Arial" w:cs="Arial"/>
          <w:color w:val="666666"/>
          <w:sz w:val="24"/>
          <w:szCs w:val="24"/>
          <w:lang w:eastAsia="ru-RU"/>
        </w:rPr>
        <w:t>ым</w:t>
      </w:r>
      <w:proofErr w:type="spellEnd"/>
      <w:proofErr w:type="gramEnd"/>
      <w:r w:rsidRPr="00C16A3F">
        <w:rPr>
          <w:rFonts w:ascii="Arial" w:eastAsia="Times New Roman" w:hAnsi="Arial" w:cs="Arial"/>
          <w:color w:val="666666"/>
          <w:sz w:val="24"/>
          <w:szCs w:val="24"/>
          <w:lang w:eastAsia="ru-RU"/>
        </w:rPr>
        <w:t xml:space="preserve"> приказом</w:t>
      </w:r>
      <w:r w:rsidRPr="00C16A3F">
        <w:rPr>
          <w:rFonts w:ascii="Arial" w:eastAsia="Times New Roman" w:hAnsi="Arial" w:cs="Arial"/>
          <w:color w:val="666666"/>
          <w:sz w:val="24"/>
          <w:szCs w:val="24"/>
          <w:lang w:eastAsia="ru-RU"/>
        </w:rPr>
        <w:br/>
        <w:t>Минэкономразвития России</w:t>
      </w:r>
      <w:r w:rsidRPr="00C16A3F">
        <w:rPr>
          <w:rFonts w:ascii="Arial" w:eastAsia="Times New Roman" w:hAnsi="Arial" w:cs="Arial"/>
          <w:color w:val="666666"/>
          <w:sz w:val="24"/>
          <w:szCs w:val="24"/>
          <w:lang w:eastAsia="ru-RU"/>
        </w:rPr>
        <w:br/>
        <w:t>от 26 марта 2014 г. N 159</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ФОРМА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заключения об экспертизе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Бланк письма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уполномоченного органа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lastRenderedPageBreak/>
        <w:t>_______________________________ в соответствии с 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уполномоченного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нормативный правовой акт,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 xml:space="preserve">органа)   </w:t>
      </w:r>
      <w:proofErr w:type="gramEnd"/>
      <w:r w:rsidRPr="00C16A3F">
        <w:rPr>
          <w:rFonts w:ascii="Courier New" w:eastAsia="Times New Roman" w:hAnsi="Courier New" w:cs="Courier New"/>
          <w:color w:val="666666"/>
          <w:sz w:val="20"/>
          <w:szCs w:val="20"/>
          <w:lang w:eastAsia="ru-RU"/>
        </w:rPr>
        <w:t xml:space="preserve">                             устанавливающий порядок</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проведения экспертизы)</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(далее - Правила проведения экспертизы) рассмотрело 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 и сообщает следующее.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нормативного правового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Настоящее заключение подготовлено 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(впервые/повторно)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 &lt;1&gt;.</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(информация о предшествующей подготовке заключения об экспертизе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нормативного правового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Уполномоченным  органом</w:t>
      </w:r>
      <w:proofErr w:type="gramEnd"/>
      <w:r w:rsidRPr="00C16A3F">
        <w:rPr>
          <w:rFonts w:ascii="Courier New" w:eastAsia="Times New Roman" w:hAnsi="Courier New" w:cs="Courier New"/>
          <w:color w:val="666666"/>
          <w:sz w:val="20"/>
          <w:szCs w:val="20"/>
          <w:lang w:eastAsia="ru-RU"/>
        </w:rPr>
        <w:t xml:space="preserve">   проведены   публичные  консультации  в  сроки</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с ______________________ по 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(срок начала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срок окончания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публичного                </w:t>
      </w:r>
      <w:proofErr w:type="spellStart"/>
      <w:r w:rsidRPr="00C16A3F">
        <w:rPr>
          <w:rFonts w:ascii="Courier New" w:eastAsia="Times New Roman" w:hAnsi="Courier New" w:cs="Courier New"/>
          <w:color w:val="666666"/>
          <w:sz w:val="20"/>
          <w:szCs w:val="20"/>
          <w:lang w:eastAsia="ru-RU"/>
        </w:rPr>
        <w:t>публичного</w:t>
      </w:r>
      <w:proofErr w:type="spellEnd"/>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 xml:space="preserve">обсуждения)   </w:t>
      </w:r>
      <w:proofErr w:type="gramEnd"/>
      <w:r w:rsidRPr="00C16A3F">
        <w:rPr>
          <w:rFonts w:ascii="Courier New" w:eastAsia="Times New Roman" w:hAnsi="Courier New" w:cs="Courier New"/>
          <w:color w:val="666666"/>
          <w:sz w:val="20"/>
          <w:szCs w:val="20"/>
          <w:lang w:eastAsia="ru-RU"/>
        </w:rPr>
        <w:t xml:space="preserve">            обсуждения)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Информация   об   экспертизе   </w:t>
      </w:r>
      <w:proofErr w:type="gramStart"/>
      <w:r w:rsidRPr="00C16A3F">
        <w:rPr>
          <w:rFonts w:ascii="Courier New" w:eastAsia="Times New Roman" w:hAnsi="Courier New" w:cs="Courier New"/>
          <w:color w:val="666666"/>
          <w:sz w:val="20"/>
          <w:szCs w:val="20"/>
          <w:lang w:eastAsia="ru-RU"/>
        </w:rPr>
        <w:t>нормативного  правового</w:t>
      </w:r>
      <w:proofErr w:type="gramEnd"/>
      <w:r w:rsidRPr="00C16A3F">
        <w:rPr>
          <w:rFonts w:ascii="Courier New" w:eastAsia="Times New Roman" w:hAnsi="Courier New" w:cs="Courier New"/>
          <w:color w:val="666666"/>
          <w:sz w:val="20"/>
          <w:szCs w:val="20"/>
          <w:lang w:eastAsia="ru-RU"/>
        </w:rPr>
        <w:t xml:space="preserve">  акта  размещена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уполномоченным       органом       на         официальном      сайте      в</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информационно-телекоммуникационной сети "Интернет" по адресу: 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(полный электронный адрес размещения нормативного правового акта в</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информационно-телекоммуникационной сети "Интернет")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На  основе</w:t>
      </w:r>
      <w:proofErr w:type="gramEnd"/>
      <w:r w:rsidRPr="00C16A3F">
        <w:rPr>
          <w:rFonts w:ascii="Courier New" w:eastAsia="Times New Roman" w:hAnsi="Courier New" w:cs="Courier New"/>
          <w:color w:val="666666"/>
          <w:sz w:val="20"/>
          <w:szCs w:val="20"/>
          <w:lang w:eastAsia="ru-RU"/>
        </w:rPr>
        <w:t xml:space="preserve">  проведенной  экспертизы нормативного правового акта сделаны</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следующие выводы &lt;2&gt;: 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(вывод о наличии либо отсутствии положений,</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необоснованно затрудняющих осуществление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предпринимательской и инвестиционной деятельности)</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(обоснование выводов, а также иные замечания и предложения)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Указание (при наличии) на приложения.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_______________________________ И.О. Фамилия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(подпись уполномоченного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должностного лица)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&lt;1&gt; Указывается в случае направления органом-разработчиком нормативного правового акта повторно.</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Приложение N 5</w:t>
      </w:r>
      <w:r w:rsidRPr="00C16A3F">
        <w:rPr>
          <w:rFonts w:ascii="Arial" w:eastAsia="Times New Roman" w:hAnsi="Arial" w:cs="Arial"/>
          <w:color w:val="666666"/>
          <w:sz w:val="24"/>
          <w:szCs w:val="24"/>
          <w:lang w:eastAsia="ru-RU"/>
        </w:rPr>
        <w:br/>
        <w:t>к Методическим рекомендациям</w:t>
      </w:r>
      <w:r w:rsidRPr="00C16A3F">
        <w:rPr>
          <w:rFonts w:ascii="Arial" w:eastAsia="Times New Roman" w:hAnsi="Arial" w:cs="Arial"/>
          <w:color w:val="666666"/>
          <w:sz w:val="24"/>
          <w:szCs w:val="24"/>
          <w:lang w:eastAsia="ru-RU"/>
        </w:rPr>
        <w:br/>
        <w:t>по внедрению процедуры и порядка</w:t>
      </w:r>
      <w:r w:rsidRPr="00C16A3F">
        <w:rPr>
          <w:rFonts w:ascii="Arial" w:eastAsia="Times New Roman" w:hAnsi="Arial" w:cs="Arial"/>
          <w:color w:val="666666"/>
          <w:sz w:val="24"/>
          <w:szCs w:val="24"/>
          <w:lang w:eastAsia="ru-RU"/>
        </w:rPr>
        <w:br/>
        <w:t>проведения оценки регулирующего</w:t>
      </w:r>
      <w:r w:rsidRPr="00C16A3F">
        <w:rPr>
          <w:rFonts w:ascii="Arial" w:eastAsia="Times New Roman" w:hAnsi="Arial" w:cs="Arial"/>
          <w:color w:val="666666"/>
          <w:sz w:val="24"/>
          <w:szCs w:val="24"/>
          <w:lang w:eastAsia="ru-RU"/>
        </w:rPr>
        <w:br/>
        <w:t>воздействия в субъектах</w:t>
      </w:r>
      <w:r w:rsidRPr="00C16A3F">
        <w:rPr>
          <w:rFonts w:ascii="Arial" w:eastAsia="Times New Roman" w:hAnsi="Arial" w:cs="Arial"/>
          <w:color w:val="666666"/>
          <w:sz w:val="24"/>
          <w:szCs w:val="24"/>
          <w:lang w:eastAsia="ru-RU"/>
        </w:rPr>
        <w:br/>
        <w:t xml:space="preserve">Российской </w:t>
      </w:r>
      <w:proofErr w:type="gramStart"/>
      <w:r w:rsidRPr="00C16A3F">
        <w:rPr>
          <w:rFonts w:ascii="Arial" w:eastAsia="Times New Roman" w:hAnsi="Arial" w:cs="Arial"/>
          <w:color w:val="666666"/>
          <w:sz w:val="24"/>
          <w:szCs w:val="24"/>
          <w:lang w:eastAsia="ru-RU"/>
        </w:rPr>
        <w:t>Федерации,</w:t>
      </w:r>
      <w:r w:rsidRPr="00C16A3F">
        <w:rPr>
          <w:rFonts w:ascii="Arial" w:eastAsia="Times New Roman" w:hAnsi="Arial" w:cs="Arial"/>
          <w:color w:val="666666"/>
          <w:sz w:val="24"/>
          <w:szCs w:val="24"/>
          <w:lang w:eastAsia="ru-RU"/>
        </w:rPr>
        <w:br/>
        <w:t>утвержденным</w:t>
      </w:r>
      <w:proofErr w:type="gramEnd"/>
      <w:r w:rsidRPr="00C16A3F">
        <w:rPr>
          <w:rFonts w:ascii="Arial" w:eastAsia="Times New Roman" w:hAnsi="Arial" w:cs="Arial"/>
          <w:color w:val="666666"/>
          <w:sz w:val="24"/>
          <w:szCs w:val="24"/>
          <w:lang w:eastAsia="ru-RU"/>
        </w:rPr>
        <w:t xml:space="preserve"> приказом</w:t>
      </w:r>
      <w:r w:rsidRPr="00C16A3F">
        <w:rPr>
          <w:rFonts w:ascii="Arial" w:eastAsia="Times New Roman" w:hAnsi="Arial" w:cs="Arial"/>
          <w:color w:val="666666"/>
          <w:sz w:val="24"/>
          <w:szCs w:val="24"/>
          <w:lang w:eastAsia="ru-RU"/>
        </w:rPr>
        <w:br/>
        <w:t>Минэкономразвития России</w:t>
      </w:r>
      <w:r w:rsidRPr="00C16A3F">
        <w:rPr>
          <w:rFonts w:ascii="Arial" w:eastAsia="Times New Roman" w:hAnsi="Arial" w:cs="Arial"/>
          <w:color w:val="666666"/>
          <w:sz w:val="24"/>
          <w:szCs w:val="24"/>
          <w:lang w:eastAsia="ru-RU"/>
        </w:rPr>
        <w:br/>
        <w:t>от 26 марта 2014 г. N 159</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ФОРМА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заключения об оценке фактического воздействия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Бланк письма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lastRenderedPageBreak/>
        <w:t>уполномоченного органа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 в соответствии с 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нормативный правовой акт,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уполномоченного </w:t>
      </w:r>
      <w:proofErr w:type="gramStart"/>
      <w:r w:rsidRPr="00C16A3F">
        <w:rPr>
          <w:rFonts w:ascii="Courier New" w:eastAsia="Times New Roman" w:hAnsi="Courier New" w:cs="Courier New"/>
          <w:color w:val="666666"/>
          <w:sz w:val="20"/>
          <w:szCs w:val="20"/>
          <w:lang w:eastAsia="ru-RU"/>
        </w:rPr>
        <w:t xml:space="preserve">органа)   </w:t>
      </w:r>
      <w:proofErr w:type="gramEnd"/>
      <w:r w:rsidRPr="00C16A3F">
        <w:rPr>
          <w:rFonts w:ascii="Courier New" w:eastAsia="Times New Roman" w:hAnsi="Courier New" w:cs="Courier New"/>
          <w:color w:val="666666"/>
          <w:sz w:val="20"/>
          <w:szCs w:val="20"/>
          <w:lang w:eastAsia="ru-RU"/>
        </w:rPr>
        <w:t xml:space="preserve">                    устанавливающий порядок</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проведения ОФВ)</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(далее - Правила проведения ОФВ) рассмотрело 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нормативного правового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направленный для подготовки настоящего заключения 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(наименование органа государственной власти субъекта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Российской Федерации, направившего нормативный правовой акт)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(далее - разработчик), и сообщает следующее.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Нормативный правовой акт направлен для подготовки настоящего заключения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(впервые/повторно)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 &lt;1&gt;.</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(информация о предшествующей подготовке заключения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об ОФВ нормативного правового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По  результатам</w:t>
      </w:r>
      <w:proofErr w:type="gramEnd"/>
      <w:r w:rsidRPr="00C16A3F">
        <w:rPr>
          <w:rFonts w:ascii="Courier New" w:eastAsia="Times New Roman" w:hAnsi="Courier New" w:cs="Courier New"/>
          <w:color w:val="666666"/>
          <w:sz w:val="20"/>
          <w:szCs w:val="20"/>
          <w:lang w:eastAsia="ru-RU"/>
        </w:rPr>
        <w:t xml:space="preserve"> рассмотрения представленных материалов установлено, что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roofErr w:type="gramStart"/>
      <w:r w:rsidRPr="00C16A3F">
        <w:rPr>
          <w:rFonts w:ascii="Courier New" w:eastAsia="Times New Roman" w:hAnsi="Courier New" w:cs="Courier New"/>
          <w:color w:val="666666"/>
          <w:sz w:val="20"/>
          <w:szCs w:val="20"/>
          <w:lang w:eastAsia="ru-RU"/>
        </w:rPr>
        <w:t>при  проведении</w:t>
      </w:r>
      <w:proofErr w:type="gramEnd"/>
      <w:r w:rsidRPr="00C16A3F">
        <w:rPr>
          <w:rFonts w:ascii="Courier New" w:eastAsia="Times New Roman" w:hAnsi="Courier New" w:cs="Courier New"/>
          <w:color w:val="666666"/>
          <w:sz w:val="20"/>
          <w:szCs w:val="20"/>
          <w:lang w:eastAsia="ru-RU"/>
        </w:rPr>
        <w:t xml:space="preserve"> оценки фактического воздействия нормативного правового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roofErr w:type="gramStart"/>
      <w:r w:rsidRPr="00C16A3F">
        <w:rPr>
          <w:rFonts w:ascii="Courier New" w:eastAsia="Times New Roman" w:hAnsi="Courier New" w:cs="Courier New"/>
          <w:color w:val="666666"/>
          <w:sz w:val="20"/>
          <w:szCs w:val="20"/>
          <w:lang w:eastAsia="ru-RU"/>
        </w:rPr>
        <w:t>нарушений  Правил</w:t>
      </w:r>
      <w:proofErr w:type="gramEnd"/>
      <w:r w:rsidRPr="00C16A3F">
        <w:rPr>
          <w:rFonts w:ascii="Courier New" w:eastAsia="Times New Roman" w:hAnsi="Courier New" w:cs="Courier New"/>
          <w:color w:val="666666"/>
          <w:sz w:val="20"/>
          <w:szCs w:val="20"/>
          <w:lang w:eastAsia="ru-RU"/>
        </w:rPr>
        <w:t xml:space="preserve">  проведения ОФВ, которые могут оказать негативное влияние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на обоснованность полученных разработчиком результатов, не выявлено.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Разработчиком  проведено</w:t>
      </w:r>
      <w:proofErr w:type="gramEnd"/>
      <w:r w:rsidRPr="00C16A3F">
        <w:rPr>
          <w:rFonts w:ascii="Courier New" w:eastAsia="Times New Roman" w:hAnsi="Courier New" w:cs="Courier New"/>
          <w:color w:val="666666"/>
          <w:sz w:val="20"/>
          <w:szCs w:val="20"/>
          <w:lang w:eastAsia="ru-RU"/>
        </w:rPr>
        <w:t xml:space="preserve">  публичное  обсуждение  нормативного правового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roofErr w:type="gramStart"/>
      <w:r w:rsidRPr="00C16A3F">
        <w:rPr>
          <w:rFonts w:ascii="Courier New" w:eastAsia="Times New Roman" w:hAnsi="Courier New" w:cs="Courier New"/>
          <w:color w:val="666666"/>
          <w:sz w:val="20"/>
          <w:szCs w:val="20"/>
          <w:lang w:eastAsia="ru-RU"/>
        </w:rPr>
        <w:t>акта  и</w:t>
      </w:r>
      <w:proofErr w:type="gramEnd"/>
      <w:r w:rsidRPr="00C16A3F">
        <w:rPr>
          <w:rFonts w:ascii="Courier New" w:eastAsia="Times New Roman" w:hAnsi="Courier New" w:cs="Courier New"/>
          <w:color w:val="666666"/>
          <w:sz w:val="20"/>
          <w:szCs w:val="20"/>
          <w:lang w:eastAsia="ru-RU"/>
        </w:rPr>
        <w:t xml:space="preserve">  отчета  об  оценке  фактического  воздействия  проведены публичные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консультации в сроки с ______________________ по 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(срок начала           </w:t>
      </w:r>
      <w:proofErr w:type="gramStart"/>
      <w:r w:rsidRPr="00C16A3F">
        <w:rPr>
          <w:rFonts w:ascii="Courier New" w:eastAsia="Times New Roman" w:hAnsi="Courier New" w:cs="Courier New"/>
          <w:color w:val="666666"/>
          <w:sz w:val="20"/>
          <w:szCs w:val="20"/>
          <w:lang w:eastAsia="ru-RU"/>
        </w:rPr>
        <w:t xml:space="preserve">   (</w:t>
      </w:r>
      <w:proofErr w:type="gramEnd"/>
      <w:r w:rsidRPr="00C16A3F">
        <w:rPr>
          <w:rFonts w:ascii="Courier New" w:eastAsia="Times New Roman" w:hAnsi="Courier New" w:cs="Courier New"/>
          <w:color w:val="666666"/>
          <w:sz w:val="20"/>
          <w:szCs w:val="20"/>
          <w:lang w:eastAsia="ru-RU"/>
        </w:rPr>
        <w:t>срок окончания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публичного                  </w:t>
      </w:r>
      <w:proofErr w:type="spellStart"/>
      <w:r w:rsidRPr="00C16A3F">
        <w:rPr>
          <w:rFonts w:ascii="Courier New" w:eastAsia="Times New Roman" w:hAnsi="Courier New" w:cs="Courier New"/>
          <w:color w:val="666666"/>
          <w:sz w:val="20"/>
          <w:szCs w:val="20"/>
          <w:lang w:eastAsia="ru-RU"/>
        </w:rPr>
        <w:t>публичного</w:t>
      </w:r>
      <w:proofErr w:type="spellEnd"/>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 xml:space="preserve">обсуждения)   </w:t>
      </w:r>
      <w:proofErr w:type="gramEnd"/>
      <w:r w:rsidRPr="00C16A3F">
        <w:rPr>
          <w:rFonts w:ascii="Courier New" w:eastAsia="Times New Roman" w:hAnsi="Courier New" w:cs="Courier New"/>
          <w:color w:val="666666"/>
          <w:sz w:val="20"/>
          <w:szCs w:val="20"/>
          <w:lang w:eastAsia="ru-RU"/>
        </w:rPr>
        <w:t xml:space="preserve">              обсуждения)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Информация  об</w:t>
      </w:r>
      <w:proofErr w:type="gramEnd"/>
      <w:r w:rsidRPr="00C16A3F">
        <w:rPr>
          <w:rFonts w:ascii="Courier New" w:eastAsia="Times New Roman" w:hAnsi="Courier New" w:cs="Courier New"/>
          <w:color w:val="666666"/>
          <w:sz w:val="20"/>
          <w:szCs w:val="20"/>
          <w:lang w:eastAsia="ru-RU"/>
        </w:rPr>
        <w:t xml:space="preserve">  оценке  фактического воздействия нормативного правового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акта          размещена      разработчиком     на    официальном   </w:t>
      </w:r>
      <w:proofErr w:type="gramStart"/>
      <w:r w:rsidRPr="00C16A3F">
        <w:rPr>
          <w:rFonts w:ascii="Courier New" w:eastAsia="Times New Roman" w:hAnsi="Courier New" w:cs="Courier New"/>
          <w:color w:val="666666"/>
          <w:sz w:val="20"/>
          <w:szCs w:val="20"/>
          <w:lang w:eastAsia="ru-RU"/>
        </w:rPr>
        <w:t>сайте  в</w:t>
      </w:r>
      <w:proofErr w:type="gramEnd"/>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информационно-телекоммуникационной сети "Интернет" по адресу: 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(полный электронный адрес размещения нормативного правового акта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в информационно-телекоммуникационной сети "Интернет")</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w:t>
      </w:r>
      <w:proofErr w:type="gramStart"/>
      <w:r w:rsidRPr="00C16A3F">
        <w:rPr>
          <w:rFonts w:ascii="Courier New" w:eastAsia="Times New Roman" w:hAnsi="Courier New" w:cs="Courier New"/>
          <w:color w:val="666666"/>
          <w:sz w:val="20"/>
          <w:szCs w:val="20"/>
          <w:lang w:eastAsia="ru-RU"/>
        </w:rPr>
        <w:t>На  основе</w:t>
      </w:r>
      <w:proofErr w:type="gramEnd"/>
      <w:r w:rsidRPr="00C16A3F">
        <w:rPr>
          <w:rFonts w:ascii="Courier New" w:eastAsia="Times New Roman" w:hAnsi="Courier New" w:cs="Courier New"/>
          <w:color w:val="666666"/>
          <w:sz w:val="20"/>
          <w:szCs w:val="20"/>
          <w:lang w:eastAsia="ru-RU"/>
        </w:rPr>
        <w:t xml:space="preserve">  проведенной  оценки  фактического  воздействия нормативного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roofErr w:type="gramStart"/>
      <w:r w:rsidRPr="00C16A3F">
        <w:rPr>
          <w:rFonts w:ascii="Courier New" w:eastAsia="Times New Roman" w:hAnsi="Courier New" w:cs="Courier New"/>
          <w:color w:val="666666"/>
          <w:sz w:val="20"/>
          <w:szCs w:val="20"/>
          <w:lang w:eastAsia="ru-RU"/>
        </w:rPr>
        <w:t>правового  акта</w:t>
      </w:r>
      <w:proofErr w:type="gramEnd"/>
      <w:r w:rsidRPr="00C16A3F">
        <w:rPr>
          <w:rFonts w:ascii="Courier New" w:eastAsia="Times New Roman" w:hAnsi="Courier New" w:cs="Courier New"/>
          <w:color w:val="666666"/>
          <w:sz w:val="20"/>
          <w:szCs w:val="20"/>
          <w:lang w:eastAsia="ru-RU"/>
        </w:rPr>
        <w:t xml:space="preserve">  с учетом информации, представленной разработчиком в отчете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об ОФВ, сделаны следующие выводы: 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(оценки достижения целей регулирования, заявленных в сводном отчете</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 проведении оценки регулирующего воздействия, определение и оценка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фактических положительных и отрицательных последствий принятия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нормативного правового акта, а также выявленные положения,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необоснованно затрудняющие ведение предпринимательской</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и инвестиционной деятельности или приводящие к возникновению</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необоснованных расходов бюджета субъекта Российской Федерации)</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__________________________________________________________________________.</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(обоснование выводов, а также иные замечания и предложения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уполномоченного органа)</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Указание (при наличии) на приложения.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______________________________ И.О. Фамилия</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(подпись уполномоченного</w:t>
      </w:r>
    </w:p>
    <w:p w:rsidR="00C16A3F" w:rsidRPr="00C16A3F" w:rsidRDefault="00C16A3F" w:rsidP="00E51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color w:val="666666"/>
          <w:sz w:val="20"/>
          <w:szCs w:val="20"/>
          <w:lang w:eastAsia="ru-RU"/>
        </w:rPr>
      </w:pPr>
      <w:r w:rsidRPr="00C16A3F">
        <w:rPr>
          <w:rFonts w:ascii="Courier New" w:eastAsia="Times New Roman" w:hAnsi="Courier New" w:cs="Courier New"/>
          <w:color w:val="666666"/>
          <w:sz w:val="20"/>
          <w:szCs w:val="20"/>
          <w:lang w:eastAsia="ru-RU"/>
        </w:rPr>
        <w:t xml:space="preserve">                                    должностного лица)</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w:t>
      </w:r>
    </w:p>
    <w:p w:rsidR="00C16A3F" w:rsidRPr="00C16A3F" w:rsidRDefault="00C16A3F" w:rsidP="00E51E3E">
      <w:pPr>
        <w:shd w:val="clear" w:color="auto" w:fill="FFFFFF"/>
        <w:spacing w:after="199"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color w:val="666666"/>
          <w:sz w:val="24"/>
          <w:szCs w:val="24"/>
          <w:lang w:eastAsia="ru-RU"/>
        </w:rPr>
        <w:t>&lt;1&gt; Указывается в случае направления органом-разработчиком нормативного правового акта повторно.</w:t>
      </w:r>
    </w:p>
    <w:p w:rsidR="00C16A3F" w:rsidRPr="00C16A3F" w:rsidRDefault="00C16A3F" w:rsidP="00E51E3E">
      <w:pPr>
        <w:spacing w:after="0" w:line="240" w:lineRule="auto"/>
        <w:jc w:val="both"/>
        <w:textAlignment w:val="baseline"/>
        <w:rPr>
          <w:rFonts w:ascii="Arial" w:eastAsia="Times New Roman" w:hAnsi="Arial" w:cs="Arial"/>
          <w:color w:val="666666"/>
          <w:sz w:val="24"/>
          <w:szCs w:val="24"/>
          <w:lang w:eastAsia="ru-RU"/>
        </w:rPr>
      </w:pPr>
      <w:r w:rsidRPr="00C16A3F">
        <w:rPr>
          <w:rFonts w:ascii="Arial" w:eastAsia="Times New Roman" w:hAnsi="Arial" w:cs="Arial"/>
          <w:noProof/>
          <w:color w:val="0000FF"/>
          <w:sz w:val="24"/>
          <w:szCs w:val="24"/>
          <w:bdr w:val="none" w:sz="0" w:space="0" w:color="auto" w:frame="1"/>
          <w:lang w:eastAsia="ru-RU"/>
        </w:rPr>
        <w:lastRenderedPageBreak/>
        <w:drawing>
          <wp:inline distT="0" distB="0" distL="0" distR="0">
            <wp:extent cx="295275" cy="295275"/>
            <wp:effectExtent l="0" t="0" r="9525" b="9525"/>
            <wp:docPr id="1" name="Рисунок 1" descr="https://counter.yadro.ru/hit?t44.11;rhttps%3A//yandex.ru/;s1366*768*24;uhttps%3A//rulaws.ru/acts/Prikaz-Minekonomrazvitiya-Rossii-ot-26.03.2014-N-159/;0.2809016620167301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unter.yadro.ru/hit?t44.11;rhttps%3A//yandex.ru/;s1366*768*24;uhttps%3A//rulaws.ru/acts/Prikaz-Minekonomrazvitiya-Rossii-ot-26.03.2014-N-159/;0.28090166201673017">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3F431E" w:rsidRDefault="003F431E" w:rsidP="00E51E3E">
      <w:pPr>
        <w:jc w:val="both"/>
      </w:pPr>
    </w:p>
    <w:sectPr w:rsidR="003F4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B4052"/>
    <w:multiLevelType w:val="multilevel"/>
    <w:tmpl w:val="90C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4087D"/>
    <w:multiLevelType w:val="multilevel"/>
    <w:tmpl w:val="8816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13B8B"/>
    <w:multiLevelType w:val="multilevel"/>
    <w:tmpl w:val="F6C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CB"/>
    <w:rsid w:val="003775E3"/>
    <w:rsid w:val="003F431E"/>
    <w:rsid w:val="004711A6"/>
    <w:rsid w:val="00615627"/>
    <w:rsid w:val="00742E6A"/>
    <w:rsid w:val="00A974DE"/>
    <w:rsid w:val="00C16A3F"/>
    <w:rsid w:val="00C736CB"/>
    <w:rsid w:val="00E5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02B0-DD9F-4AB0-A148-0E19F006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16A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A3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6A3F"/>
    <w:rPr>
      <w:color w:val="0000FF"/>
      <w:u w:val="single"/>
    </w:rPr>
  </w:style>
  <w:style w:type="character" w:customStyle="1" w:styleId="headright2phonesstrong">
    <w:name w:val="headright2__phones__strong"/>
    <w:basedOn w:val="a0"/>
    <w:rsid w:val="00C16A3F"/>
  </w:style>
  <w:style w:type="paragraph" w:styleId="a4">
    <w:name w:val="Normal (Web)"/>
    <w:basedOn w:val="a"/>
    <w:uiPriority w:val="99"/>
    <w:semiHidden/>
    <w:unhideWhenUsed/>
    <w:rsid w:val="00C16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C16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C16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1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6A3F"/>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711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1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9318">
      <w:bodyDiv w:val="1"/>
      <w:marLeft w:val="0"/>
      <w:marRight w:val="0"/>
      <w:marTop w:val="0"/>
      <w:marBottom w:val="0"/>
      <w:divBdr>
        <w:top w:val="none" w:sz="0" w:space="0" w:color="auto"/>
        <w:left w:val="none" w:sz="0" w:space="0" w:color="auto"/>
        <w:bottom w:val="none" w:sz="0" w:space="0" w:color="auto"/>
        <w:right w:val="none" w:sz="0" w:space="0" w:color="auto"/>
      </w:divBdr>
      <w:divsChild>
        <w:div w:id="1675720132">
          <w:marLeft w:val="0"/>
          <w:marRight w:val="0"/>
          <w:marTop w:val="0"/>
          <w:marBottom w:val="0"/>
          <w:divBdr>
            <w:top w:val="none" w:sz="0" w:space="0" w:color="auto"/>
            <w:left w:val="none" w:sz="0" w:space="0" w:color="auto"/>
            <w:bottom w:val="none" w:sz="0" w:space="0" w:color="auto"/>
            <w:right w:val="none" w:sz="0" w:space="0" w:color="auto"/>
          </w:divBdr>
          <w:divsChild>
            <w:div w:id="1019619780">
              <w:marLeft w:val="0"/>
              <w:marRight w:val="0"/>
              <w:marTop w:val="0"/>
              <w:marBottom w:val="0"/>
              <w:divBdr>
                <w:top w:val="none" w:sz="0" w:space="0" w:color="auto"/>
                <w:left w:val="none" w:sz="0" w:space="0" w:color="auto"/>
                <w:bottom w:val="none" w:sz="0" w:space="0" w:color="auto"/>
                <w:right w:val="none" w:sz="0" w:space="0" w:color="auto"/>
              </w:divBdr>
            </w:div>
            <w:div w:id="1760297083">
              <w:marLeft w:val="0"/>
              <w:marRight w:val="0"/>
              <w:marTop w:val="0"/>
              <w:marBottom w:val="0"/>
              <w:divBdr>
                <w:top w:val="none" w:sz="0" w:space="0" w:color="auto"/>
                <w:left w:val="none" w:sz="0" w:space="0" w:color="auto"/>
                <w:bottom w:val="none" w:sz="0" w:space="0" w:color="auto"/>
                <w:right w:val="none" w:sz="0" w:space="0" w:color="auto"/>
              </w:divBdr>
              <w:divsChild>
                <w:div w:id="1430851781">
                  <w:marLeft w:val="0"/>
                  <w:marRight w:val="0"/>
                  <w:marTop w:val="0"/>
                  <w:marBottom w:val="0"/>
                  <w:divBdr>
                    <w:top w:val="none" w:sz="0" w:space="0" w:color="auto"/>
                    <w:left w:val="none" w:sz="0" w:space="0" w:color="auto"/>
                    <w:bottom w:val="none" w:sz="0" w:space="0" w:color="auto"/>
                    <w:right w:val="none" w:sz="0" w:space="0" w:color="auto"/>
                  </w:divBdr>
                  <w:divsChild>
                    <w:div w:id="469203625">
                      <w:marLeft w:val="0"/>
                      <w:marRight w:val="0"/>
                      <w:marTop w:val="0"/>
                      <w:marBottom w:val="0"/>
                      <w:divBdr>
                        <w:top w:val="none" w:sz="0" w:space="0" w:color="auto"/>
                        <w:left w:val="none" w:sz="0" w:space="0" w:color="auto"/>
                        <w:bottom w:val="none" w:sz="0" w:space="0" w:color="auto"/>
                        <w:right w:val="none" w:sz="0" w:space="0" w:color="auto"/>
                      </w:divBdr>
                      <w:divsChild>
                        <w:div w:id="1677880674">
                          <w:marLeft w:val="150"/>
                          <w:marRight w:val="150"/>
                          <w:marTop w:val="0"/>
                          <w:marBottom w:val="0"/>
                          <w:divBdr>
                            <w:top w:val="none" w:sz="0" w:space="0" w:color="auto"/>
                            <w:left w:val="none" w:sz="0" w:space="0" w:color="auto"/>
                            <w:bottom w:val="none" w:sz="0" w:space="0" w:color="auto"/>
                            <w:right w:val="none" w:sz="0" w:space="0" w:color="auto"/>
                          </w:divBdr>
                        </w:div>
                        <w:div w:id="2054575939">
                          <w:marLeft w:val="0"/>
                          <w:marRight w:val="0"/>
                          <w:marTop w:val="0"/>
                          <w:marBottom w:val="0"/>
                          <w:divBdr>
                            <w:top w:val="none" w:sz="0" w:space="0" w:color="auto"/>
                            <w:left w:val="none" w:sz="0" w:space="0" w:color="auto"/>
                            <w:bottom w:val="none" w:sz="0" w:space="0" w:color="auto"/>
                            <w:right w:val="none" w:sz="0" w:space="0" w:color="auto"/>
                          </w:divBdr>
                        </w:div>
                        <w:div w:id="1309742899">
                          <w:marLeft w:val="0"/>
                          <w:marRight w:val="0"/>
                          <w:marTop w:val="0"/>
                          <w:marBottom w:val="0"/>
                          <w:divBdr>
                            <w:top w:val="none" w:sz="0" w:space="0" w:color="auto"/>
                            <w:left w:val="none" w:sz="0" w:space="0" w:color="auto"/>
                            <w:bottom w:val="none" w:sz="0" w:space="0" w:color="auto"/>
                            <w:right w:val="none" w:sz="0" w:space="0" w:color="auto"/>
                          </w:divBdr>
                        </w:div>
                        <w:div w:id="1431127417">
                          <w:marLeft w:val="0"/>
                          <w:marRight w:val="0"/>
                          <w:marTop w:val="0"/>
                          <w:marBottom w:val="0"/>
                          <w:divBdr>
                            <w:top w:val="none" w:sz="0" w:space="0" w:color="auto"/>
                            <w:left w:val="none" w:sz="0" w:space="0" w:color="auto"/>
                            <w:bottom w:val="none" w:sz="0" w:space="0" w:color="auto"/>
                            <w:right w:val="none" w:sz="0" w:space="0" w:color="auto"/>
                          </w:divBdr>
                          <w:divsChild>
                            <w:div w:id="2100834786">
                              <w:marLeft w:val="0"/>
                              <w:marRight w:val="0"/>
                              <w:marTop w:val="0"/>
                              <w:marBottom w:val="0"/>
                              <w:divBdr>
                                <w:top w:val="none" w:sz="0" w:space="0" w:color="auto"/>
                                <w:left w:val="none" w:sz="0" w:space="0" w:color="auto"/>
                                <w:bottom w:val="none" w:sz="0" w:space="0" w:color="auto"/>
                                <w:right w:val="none" w:sz="0" w:space="0" w:color="auto"/>
                              </w:divBdr>
                            </w:div>
                            <w:div w:id="1265306920">
                              <w:marLeft w:val="0"/>
                              <w:marRight w:val="0"/>
                              <w:marTop w:val="0"/>
                              <w:marBottom w:val="0"/>
                              <w:divBdr>
                                <w:top w:val="none" w:sz="0" w:space="0" w:color="auto"/>
                                <w:left w:val="none" w:sz="0" w:space="0" w:color="auto"/>
                                <w:bottom w:val="none" w:sz="0" w:space="0" w:color="auto"/>
                                <w:right w:val="none" w:sz="0" w:space="0" w:color="auto"/>
                              </w:divBdr>
                            </w:div>
                          </w:divsChild>
                        </w:div>
                        <w:div w:id="14473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3191">
              <w:marLeft w:val="0"/>
              <w:marRight w:val="0"/>
              <w:marTop w:val="0"/>
              <w:marBottom w:val="0"/>
              <w:divBdr>
                <w:top w:val="none" w:sz="0" w:space="0" w:color="auto"/>
                <w:left w:val="none" w:sz="0" w:space="0" w:color="auto"/>
                <w:bottom w:val="none" w:sz="0" w:space="0" w:color="auto"/>
                <w:right w:val="none" w:sz="0" w:space="0" w:color="auto"/>
              </w:divBdr>
              <w:divsChild>
                <w:div w:id="1907304322">
                  <w:marLeft w:val="0"/>
                  <w:marRight w:val="0"/>
                  <w:marTop w:val="0"/>
                  <w:marBottom w:val="0"/>
                  <w:divBdr>
                    <w:top w:val="none" w:sz="0" w:space="0" w:color="auto"/>
                    <w:left w:val="none" w:sz="0" w:space="0" w:color="auto"/>
                    <w:bottom w:val="none" w:sz="0" w:space="0" w:color="auto"/>
                    <w:right w:val="none" w:sz="0" w:space="0" w:color="auto"/>
                  </w:divBdr>
                  <w:divsChild>
                    <w:div w:id="955646822">
                      <w:marLeft w:val="0"/>
                      <w:marRight w:val="0"/>
                      <w:marTop w:val="0"/>
                      <w:marBottom w:val="0"/>
                      <w:divBdr>
                        <w:top w:val="none" w:sz="0" w:space="0" w:color="auto"/>
                        <w:left w:val="none" w:sz="0" w:space="0" w:color="auto"/>
                        <w:bottom w:val="none" w:sz="0" w:space="0" w:color="auto"/>
                        <w:right w:val="none" w:sz="0" w:space="0" w:color="auto"/>
                      </w:divBdr>
                      <w:divsChild>
                        <w:div w:id="278029367">
                          <w:marLeft w:val="0"/>
                          <w:marRight w:val="0"/>
                          <w:marTop w:val="0"/>
                          <w:marBottom w:val="0"/>
                          <w:divBdr>
                            <w:top w:val="none" w:sz="0" w:space="0" w:color="auto"/>
                            <w:left w:val="none" w:sz="0" w:space="0" w:color="auto"/>
                            <w:bottom w:val="none" w:sz="0" w:space="0" w:color="auto"/>
                            <w:right w:val="none" w:sz="0" w:space="0" w:color="auto"/>
                          </w:divBdr>
                          <w:divsChild>
                            <w:div w:id="1720591625">
                              <w:marLeft w:val="75"/>
                              <w:marRight w:val="75"/>
                              <w:marTop w:val="0"/>
                              <w:marBottom w:val="0"/>
                              <w:divBdr>
                                <w:top w:val="none" w:sz="0" w:space="0" w:color="auto"/>
                                <w:left w:val="none" w:sz="0" w:space="0" w:color="auto"/>
                                <w:bottom w:val="none" w:sz="0" w:space="0" w:color="auto"/>
                                <w:right w:val="none" w:sz="0" w:space="0" w:color="auto"/>
                              </w:divBdr>
                            </w:div>
                            <w:div w:id="2111966377">
                              <w:marLeft w:val="0"/>
                              <w:marRight w:val="0"/>
                              <w:marTop w:val="0"/>
                              <w:marBottom w:val="0"/>
                              <w:divBdr>
                                <w:top w:val="none" w:sz="0" w:space="0" w:color="auto"/>
                                <w:left w:val="none" w:sz="0" w:space="0" w:color="auto"/>
                                <w:bottom w:val="none" w:sz="0" w:space="0" w:color="auto"/>
                                <w:right w:val="none" w:sz="0" w:space="0" w:color="auto"/>
                              </w:divBdr>
                              <w:divsChild>
                                <w:div w:id="797068316">
                                  <w:marLeft w:val="0"/>
                                  <w:marRight w:val="0"/>
                                  <w:marTop w:val="0"/>
                                  <w:marBottom w:val="0"/>
                                  <w:divBdr>
                                    <w:top w:val="none" w:sz="0" w:space="0" w:color="auto"/>
                                    <w:left w:val="none" w:sz="0" w:space="0" w:color="auto"/>
                                    <w:bottom w:val="none" w:sz="0" w:space="0" w:color="auto"/>
                                    <w:right w:val="none" w:sz="0" w:space="0" w:color="auto"/>
                                  </w:divBdr>
                                  <w:divsChild>
                                    <w:div w:id="2106069348">
                                      <w:marLeft w:val="0"/>
                                      <w:marRight w:val="0"/>
                                      <w:marTop w:val="0"/>
                                      <w:marBottom w:val="0"/>
                                      <w:divBdr>
                                        <w:top w:val="none" w:sz="0" w:space="0" w:color="auto"/>
                                        <w:left w:val="none" w:sz="0" w:space="0" w:color="auto"/>
                                        <w:bottom w:val="none" w:sz="0" w:space="0" w:color="auto"/>
                                        <w:right w:val="none" w:sz="0" w:space="0" w:color="auto"/>
                                      </w:divBdr>
                                      <w:divsChild>
                                        <w:div w:id="1342199256">
                                          <w:marLeft w:val="0"/>
                                          <w:marRight w:val="0"/>
                                          <w:marTop w:val="0"/>
                                          <w:marBottom w:val="0"/>
                                          <w:divBdr>
                                            <w:top w:val="none" w:sz="0" w:space="0" w:color="auto"/>
                                            <w:left w:val="none" w:sz="0" w:space="0" w:color="auto"/>
                                            <w:bottom w:val="none" w:sz="0" w:space="0" w:color="auto"/>
                                            <w:right w:val="none" w:sz="0" w:space="0" w:color="auto"/>
                                          </w:divBdr>
                                        </w:div>
                                        <w:div w:id="1949773572">
                                          <w:marLeft w:val="0"/>
                                          <w:marRight w:val="0"/>
                                          <w:marTop w:val="0"/>
                                          <w:marBottom w:val="0"/>
                                          <w:divBdr>
                                            <w:top w:val="none" w:sz="0" w:space="0" w:color="auto"/>
                                            <w:left w:val="none" w:sz="0" w:space="0" w:color="auto"/>
                                            <w:bottom w:val="none" w:sz="0" w:space="0" w:color="auto"/>
                                            <w:right w:val="none" w:sz="0" w:space="0" w:color="auto"/>
                                          </w:divBdr>
                                        </w:div>
                                        <w:div w:id="1210453183">
                                          <w:marLeft w:val="0"/>
                                          <w:marRight w:val="0"/>
                                          <w:marTop w:val="0"/>
                                          <w:marBottom w:val="0"/>
                                          <w:divBdr>
                                            <w:top w:val="none" w:sz="0" w:space="0" w:color="auto"/>
                                            <w:left w:val="none" w:sz="0" w:space="0" w:color="auto"/>
                                            <w:bottom w:val="none" w:sz="0" w:space="0" w:color="auto"/>
                                            <w:right w:val="none" w:sz="0" w:space="0" w:color="auto"/>
                                          </w:divBdr>
                                        </w:div>
                                        <w:div w:id="214778392">
                                          <w:marLeft w:val="0"/>
                                          <w:marRight w:val="0"/>
                                          <w:marTop w:val="0"/>
                                          <w:marBottom w:val="0"/>
                                          <w:divBdr>
                                            <w:top w:val="none" w:sz="0" w:space="0" w:color="auto"/>
                                            <w:left w:val="none" w:sz="0" w:space="0" w:color="auto"/>
                                            <w:bottom w:val="none" w:sz="0" w:space="0" w:color="auto"/>
                                            <w:right w:val="none" w:sz="0" w:space="0" w:color="auto"/>
                                          </w:divBdr>
                                        </w:div>
                                        <w:div w:id="483351146">
                                          <w:marLeft w:val="0"/>
                                          <w:marRight w:val="0"/>
                                          <w:marTop w:val="0"/>
                                          <w:marBottom w:val="0"/>
                                          <w:divBdr>
                                            <w:top w:val="none" w:sz="0" w:space="0" w:color="auto"/>
                                            <w:left w:val="none" w:sz="0" w:space="0" w:color="auto"/>
                                            <w:bottom w:val="none" w:sz="0" w:space="0" w:color="auto"/>
                                            <w:right w:val="none" w:sz="0" w:space="0" w:color="auto"/>
                                          </w:divBdr>
                                        </w:div>
                                        <w:div w:id="635258308">
                                          <w:marLeft w:val="0"/>
                                          <w:marRight w:val="0"/>
                                          <w:marTop w:val="0"/>
                                          <w:marBottom w:val="0"/>
                                          <w:divBdr>
                                            <w:top w:val="none" w:sz="0" w:space="0" w:color="auto"/>
                                            <w:left w:val="none" w:sz="0" w:space="0" w:color="auto"/>
                                            <w:bottom w:val="none" w:sz="0" w:space="0" w:color="auto"/>
                                            <w:right w:val="none" w:sz="0" w:space="0" w:color="auto"/>
                                          </w:divBdr>
                                        </w:div>
                                        <w:div w:id="2046130676">
                                          <w:marLeft w:val="0"/>
                                          <w:marRight w:val="0"/>
                                          <w:marTop w:val="0"/>
                                          <w:marBottom w:val="0"/>
                                          <w:divBdr>
                                            <w:top w:val="none" w:sz="0" w:space="0" w:color="auto"/>
                                            <w:left w:val="none" w:sz="0" w:space="0" w:color="auto"/>
                                            <w:bottom w:val="none" w:sz="0" w:space="0" w:color="auto"/>
                                            <w:right w:val="none" w:sz="0" w:space="0" w:color="auto"/>
                                          </w:divBdr>
                                        </w:div>
                                        <w:div w:id="567881425">
                                          <w:marLeft w:val="0"/>
                                          <w:marRight w:val="0"/>
                                          <w:marTop w:val="0"/>
                                          <w:marBottom w:val="0"/>
                                          <w:divBdr>
                                            <w:top w:val="none" w:sz="0" w:space="0" w:color="auto"/>
                                            <w:left w:val="none" w:sz="0" w:space="0" w:color="auto"/>
                                            <w:bottom w:val="none" w:sz="0" w:space="0" w:color="auto"/>
                                            <w:right w:val="none" w:sz="0" w:space="0" w:color="auto"/>
                                          </w:divBdr>
                                        </w:div>
                                        <w:div w:id="208226709">
                                          <w:marLeft w:val="0"/>
                                          <w:marRight w:val="0"/>
                                          <w:marTop w:val="0"/>
                                          <w:marBottom w:val="0"/>
                                          <w:divBdr>
                                            <w:top w:val="none" w:sz="0" w:space="0" w:color="auto"/>
                                            <w:left w:val="none" w:sz="0" w:space="0" w:color="auto"/>
                                            <w:bottom w:val="none" w:sz="0" w:space="0" w:color="auto"/>
                                            <w:right w:val="none" w:sz="0" w:space="0" w:color="auto"/>
                                          </w:divBdr>
                                        </w:div>
                                        <w:div w:id="1716150136">
                                          <w:marLeft w:val="0"/>
                                          <w:marRight w:val="0"/>
                                          <w:marTop w:val="0"/>
                                          <w:marBottom w:val="0"/>
                                          <w:divBdr>
                                            <w:top w:val="none" w:sz="0" w:space="0" w:color="auto"/>
                                            <w:left w:val="none" w:sz="0" w:space="0" w:color="auto"/>
                                            <w:bottom w:val="none" w:sz="0" w:space="0" w:color="auto"/>
                                            <w:right w:val="none" w:sz="0" w:space="0" w:color="auto"/>
                                          </w:divBdr>
                                        </w:div>
                                        <w:div w:id="704871648">
                                          <w:marLeft w:val="0"/>
                                          <w:marRight w:val="0"/>
                                          <w:marTop w:val="0"/>
                                          <w:marBottom w:val="0"/>
                                          <w:divBdr>
                                            <w:top w:val="none" w:sz="0" w:space="0" w:color="auto"/>
                                            <w:left w:val="none" w:sz="0" w:space="0" w:color="auto"/>
                                            <w:bottom w:val="none" w:sz="0" w:space="0" w:color="auto"/>
                                            <w:right w:val="none" w:sz="0" w:space="0" w:color="auto"/>
                                          </w:divBdr>
                                        </w:div>
                                        <w:div w:id="1303660844">
                                          <w:marLeft w:val="0"/>
                                          <w:marRight w:val="0"/>
                                          <w:marTop w:val="0"/>
                                          <w:marBottom w:val="0"/>
                                          <w:divBdr>
                                            <w:top w:val="none" w:sz="0" w:space="0" w:color="auto"/>
                                            <w:left w:val="none" w:sz="0" w:space="0" w:color="auto"/>
                                            <w:bottom w:val="none" w:sz="0" w:space="0" w:color="auto"/>
                                            <w:right w:val="none" w:sz="0" w:space="0" w:color="auto"/>
                                          </w:divBdr>
                                        </w:div>
                                        <w:div w:id="975257256">
                                          <w:marLeft w:val="0"/>
                                          <w:marRight w:val="0"/>
                                          <w:marTop w:val="0"/>
                                          <w:marBottom w:val="0"/>
                                          <w:divBdr>
                                            <w:top w:val="none" w:sz="0" w:space="0" w:color="auto"/>
                                            <w:left w:val="none" w:sz="0" w:space="0" w:color="auto"/>
                                            <w:bottom w:val="none" w:sz="0" w:space="0" w:color="auto"/>
                                            <w:right w:val="none" w:sz="0" w:space="0" w:color="auto"/>
                                          </w:divBdr>
                                        </w:div>
                                        <w:div w:id="1409569856">
                                          <w:marLeft w:val="0"/>
                                          <w:marRight w:val="0"/>
                                          <w:marTop w:val="0"/>
                                          <w:marBottom w:val="0"/>
                                          <w:divBdr>
                                            <w:top w:val="none" w:sz="0" w:space="0" w:color="auto"/>
                                            <w:left w:val="none" w:sz="0" w:space="0" w:color="auto"/>
                                            <w:bottom w:val="none" w:sz="0" w:space="0" w:color="auto"/>
                                            <w:right w:val="none" w:sz="0" w:space="0" w:color="auto"/>
                                          </w:divBdr>
                                        </w:div>
                                        <w:div w:id="1082068906">
                                          <w:marLeft w:val="0"/>
                                          <w:marRight w:val="0"/>
                                          <w:marTop w:val="0"/>
                                          <w:marBottom w:val="0"/>
                                          <w:divBdr>
                                            <w:top w:val="none" w:sz="0" w:space="0" w:color="auto"/>
                                            <w:left w:val="none" w:sz="0" w:space="0" w:color="auto"/>
                                            <w:bottom w:val="none" w:sz="0" w:space="0" w:color="auto"/>
                                            <w:right w:val="none" w:sz="0" w:space="0" w:color="auto"/>
                                          </w:divBdr>
                                        </w:div>
                                        <w:div w:id="1724405766">
                                          <w:marLeft w:val="0"/>
                                          <w:marRight w:val="0"/>
                                          <w:marTop w:val="0"/>
                                          <w:marBottom w:val="0"/>
                                          <w:divBdr>
                                            <w:top w:val="none" w:sz="0" w:space="0" w:color="auto"/>
                                            <w:left w:val="none" w:sz="0" w:space="0" w:color="auto"/>
                                            <w:bottom w:val="none" w:sz="0" w:space="0" w:color="auto"/>
                                            <w:right w:val="none" w:sz="0" w:space="0" w:color="auto"/>
                                          </w:divBdr>
                                        </w:div>
                                        <w:div w:id="262541433">
                                          <w:marLeft w:val="0"/>
                                          <w:marRight w:val="0"/>
                                          <w:marTop w:val="0"/>
                                          <w:marBottom w:val="0"/>
                                          <w:divBdr>
                                            <w:top w:val="none" w:sz="0" w:space="0" w:color="auto"/>
                                            <w:left w:val="none" w:sz="0" w:space="0" w:color="auto"/>
                                            <w:bottom w:val="none" w:sz="0" w:space="0" w:color="auto"/>
                                            <w:right w:val="none" w:sz="0" w:space="0" w:color="auto"/>
                                          </w:divBdr>
                                        </w:div>
                                        <w:div w:id="1533958512">
                                          <w:marLeft w:val="0"/>
                                          <w:marRight w:val="0"/>
                                          <w:marTop w:val="0"/>
                                          <w:marBottom w:val="0"/>
                                          <w:divBdr>
                                            <w:top w:val="none" w:sz="0" w:space="0" w:color="auto"/>
                                            <w:left w:val="none" w:sz="0" w:space="0" w:color="auto"/>
                                            <w:bottom w:val="none" w:sz="0" w:space="0" w:color="auto"/>
                                            <w:right w:val="none" w:sz="0" w:space="0" w:color="auto"/>
                                          </w:divBdr>
                                        </w:div>
                                        <w:div w:id="1359575777">
                                          <w:marLeft w:val="0"/>
                                          <w:marRight w:val="0"/>
                                          <w:marTop w:val="0"/>
                                          <w:marBottom w:val="0"/>
                                          <w:divBdr>
                                            <w:top w:val="none" w:sz="0" w:space="0" w:color="auto"/>
                                            <w:left w:val="none" w:sz="0" w:space="0" w:color="auto"/>
                                            <w:bottom w:val="none" w:sz="0" w:space="0" w:color="auto"/>
                                            <w:right w:val="none" w:sz="0" w:space="0" w:color="auto"/>
                                          </w:divBdr>
                                        </w:div>
                                        <w:div w:id="1114054661">
                                          <w:marLeft w:val="0"/>
                                          <w:marRight w:val="0"/>
                                          <w:marTop w:val="0"/>
                                          <w:marBottom w:val="0"/>
                                          <w:divBdr>
                                            <w:top w:val="none" w:sz="0" w:space="0" w:color="auto"/>
                                            <w:left w:val="none" w:sz="0" w:space="0" w:color="auto"/>
                                            <w:bottom w:val="none" w:sz="0" w:space="0" w:color="auto"/>
                                            <w:right w:val="none" w:sz="0" w:space="0" w:color="auto"/>
                                          </w:divBdr>
                                        </w:div>
                                        <w:div w:id="16450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6292">
                              <w:marLeft w:val="300"/>
                              <w:marRight w:val="300"/>
                              <w:marTop w:val="450"/>
                              <w:marBottom w:val="300"/>
                              <w:divBdr>
                                <w:top w:val="none" w:sz="0" w:space="0" w:color="auto"/>
                                <w:left w:val="none" w:sz="0" w:space="0" w:color="auto"/>
                                <w:bottom w:val="none" w:sz="0" w:space="0" w:color="auto"/>
                                <w:right w:val="none" w:sz="0" w:space="0" w:color="auto"/>
                              </w:divBdr>
                              <w:divsChild>
                                <w:div w:id="709184824">
                                  <w:marLeft w:val="0"/>
                                  <w:marRight w:val="0"/>
                                  <w:marTop w:val="0"/>
                                  <w:marBottom w:val="0"/>
                                  <w:divBdr>
                                    <w:top w:val="none" w:sz="0" w:space="0" w:color="auto"/>
                                    <w:left w:val="none" w:sz="0" w:space="0" w:color="auto"/>
                                    <w:bottom w:val="dashed" w:sz="6" w:space="6" w:color="auto"/>
                                    <w:right w:val="none" w:sz="0" w:space="0" w:color="auto"/>
                                  </w:divBdr>
                                </w:div>
                                <w:div w:id="198661798">
                                  <w:marLeft w:val="0"/>
                                  <w:marRight w:val="0"/>
                                  <w:marTop w:val="0"/>
                                  <w:marBottom w:val="0"/>
                                  <w:divBdr>
                                    <w:top w:val="none" w:sz="0" w:space="0" w:color="auto"/>
                                    <w:left w:val="none" w:sz="0" w:space="0" w:color="auto"/>
                                    <w:bottom w:val="none" w:sz="0" w:space="0" w:color="auto"/>
                                    <w:right w:val="none" w:sz="0" w:space="0" w:color="auto"/>
                                  </w:divBdr>
                                </w:div>
                              </w:divsChild>
                            </w:div>
                            <w:div w:id="18823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8027">
              <w:marLeft w:val="0"/>
              <w:marRight w:val="0"/>
              <w:marTop w:val="0"/>
              <w:marBottom w:val="0"/>
              <w:divBdr>
                <w:top w:val="none" w:sz="0" w:space="0" w:color="auto"/>
                <w:left w:val="none" w:sz="0" w:space="0" w:color="auto"/>
                <w:bottom w:val="none" w:sz="0" w:space="0" w:color="auto"/>
                <w:right w:val="none" w:sz="0" w:space="0" w:color="auto"/>
              </w:divBdr>
              <w:divsChild>
                <w:div w:id="1153303096">
                  <w:marLeft w:val="0"/>
                  <w:marRight w:val="0"/>
                  <w:marTop w:val="0"/>
                  <w:marBottom w:val="0"/>
                  <w:divBdr>
                    <w:top w:val="none" w:sz="0" w:space="0" w:color="auto"/>
                    <w:left w:val="none" w:sz="0" w:space="0" w:color="auto"/>
                    <w:bottom w:val="none" w:sz="0" w:space="0" w:color="auto"/>
                    <w:right w:val="none" w:sz="0" w:space="0" w:color="auto"/>
                  </w:divBdr>
                  <w:divsChild>
                    <w:div w:id="1425687065">
                      <w:marLeft w:val="0"/>
                      <w:marRight w:val="0"/>
                      <w:marTop w:val="0"/>
                      <w:marBottom w:val="0"/>
                      <w:divBdr>
                        <w:top w:val="none" w:sz="0" w:space="0" w:color="auto"/>
                        <w:left w:val="none" w:sz="0" w:space="0" w:color="auto"/>
                        <w:bottom w:val="none" w:sz="0" w:space="0" w:color="auto"/>
                        <w:right w:val="none" w:sz="0" w:space="0" w:color="auto"/>
                      </w:divBdr>
                    </w:div>
                    <w:div w:id="660238846">
                      <w:marLeft w:val="0"/>
                      <w:marRight w:val="412"/>
                      <w:marTop w:val="0"/>
                      <w:marBottom w:val="0"/>
                      <w:divBdr>
                        <w:top w:val="none" w:sz="0" w:space="0" w:color="auto"/>
                        <w:left w:val="none" w:sz="0" w:space="0" w:color="auto"/>
                        <w:bottom w:val="none" w:sz="0" w:space="0" w:color="auto"/>
                        <w:right w:val="none" w:sz="0" w:space="0" w:color="auto"/>
                      </w:divBdr>
                      <w:divsChild>
                        <w:div w:id="12077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ekonomrazvitiya-Rossii-ot-22.06.2015-N-386/" TargetMode="External"/><Relationship Id="rId13" Type="http://schemas.openxmlformats.org/officeDocument/2006/relationships/hyperlink" Target="https://www.liveinternet.ru/click" TargetMode="External"/><Relationship Id="rId3" Type="http://schemas.openxmlformats.org/officeDocument/2006/relationships/settings" Target="settings.xml"/><Relationship Id="rId7" Type="http://schemas.openxmlformats.org/officeDocument/2006/relationships/hyperlink" Target="https://rulaws.ru/acts/Prikaz-Minekonomrazvitiya-Rossii-ot-27.05.2013-N-290/" TargetMode="External"/><Relationship Id="rId12" Type="http://schemas.openxmlformats.org/officeDocument/2006/relationships/hyperlink" Target="https://rulaws.ru/acts/Prikaz-Minekonomrazvitiya-Rossii-ot-07.07.2015-N-4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laws.ru/laws/Federalnyy-zakon-ot-06.10.1999-N-184-FZ/" TargetMode="External"/><Relationship Id="rId11" Type="http://schemas.openxmlformats.org/officeDocument/2006/relationships/hyperlink" Target="https://rulaws.ru/acts/Prikaz-Minekonomrazvitiya-Rossii-ot-22.09.2015-N-669/" TargetMode="External"/><Relationship Id="rId5" Type="http://schemas.openxmlformats.org/officeDocument/2006/relationships/hyperlink" Target="https://rulaws.ru/laws/Federalnyy-zakon-ot-06.10.1999-N-184-FZ/" TargetMode="External"/><Relationship Id="rId15" Type="http://schemas.openxmlformats.org/officeDocument/2006/relationships/fontTable" Target="fontTable.xml"/><Relationship Id="rId10" Type="http://schemas.openxmlformats.org/officeDocument/2006/relationships/hyperlink" Target="https://rulaws.ru/acts/Prikaz-Minekonomrazvitiya-Rossii-ot-11.11.2015-N-830/" TargetMode="External"/><Relationship Id="rId4" Type="http://schemas.openxmlformats.org/officeDocument/2006/relationships/webSettings" Target="webSettings.xml"/><Relationship Id="rId9" Type="http://schemas.openxmlformats.org/officeDocument/2006/relationships/hyperlink" Target="https://rulaws.ru/acts/Prikaz-Minekonomrazvitiya-Rossii-ot-27.05.2013-N-290/" TargetMode="External"/><Relationship Id="rId1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12039</Words>
  <Characters>68627</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2019-10-30T07:42:00Z</cp:lastPrinted>
  <dcterms:created xsi:type="dcterms:W3CDTF">2019-10-30T04:20:00Z</dcterms:created>
  <dcterms:modified xsi:type="dcterms:W3CDTF">2019-10-30T08:06:00Z</dcterms:modified>
</cp:coreProperties>
</file>