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44" w:rsidRPr="00EC5144" w:rsidRDefault="00EC5144" w:rsidP="00EC5144">
      <w:pPr>
        <w:spacing w:after="0" w:line="240" w:lineRule="atLeast"/>
        <w:jc w:val="center"/>
        <w:rPr>
          <w:rFonts w:ascii="Times New Roman" w:hAnsi="Times New Roman" w:cs="Times New Roman"/>
          <w:b/>
          <w:sz w:val="32"/>
          <w:szCs w:val="32"/>
        </w:rPr>
      </w:pPr>
      <w:r w:rsidRPr="00EC5144">
        <w:rPr>
          <w:rFonts w:ascii="Times New Roman" w:hAnsi="Times New Roman" w:cs="Times New Roman"/>
          <w:b/>
          <w:sz w:val="24"/>
          <w:szCs w:val="24"/>
        </w:rPr>
        <w:t xml:space="preserve">     </w:t>
      </w:r>
      <w:r w:rsidRPr="00EC5144">
        <w:rPr>
          <w:rFonts w:ascii="Times New Roman" w:hAnsi="Times New Roman" w:cs="Times New Roman"/>
          <w:b/>
          <w:sz w:val="32"/>
          <w:szCs w:val="32"/>
        </w:rPr>
        <w:t>РОССИЙСКАЯ  ФЕДЕРАЦИЯ</w:t>
      </w:r>
    </w:p>
    <w:p w:rsidR="00EC5144" w:rsidRPr="00EC5144" w:rsidRDefault="00EC5144" w:rsidP="00EC5144">
      <w:pPr>
        <w:spacing w:after="0" w:line="240" w:lineRule="atLeast"/>
        <w:jc w:val="center"/>
        <w:rPr>
          <w:rFonts w:ascii="Times New Roman" w:hAnsi="Times New Roman" w:cs="Times New Roman"/>
          <w:b/>
          <w:sz w:val="32"/>
          <w:szCs w:val="32"/>
        </w:rPr>
      </w:pPr>
      <w:r w:rsidRPr="00EC5144">
        <w:rPr>
          <w:rFonts w:ascii="Times New Roman" w:hAnsi="Times New Roman" w:cs="Times New Roman"/>
          <w:b/>
          <w:sz w:val="32"/>
          <w:szCs w:val="32"/>
        </w:rPr>
        <w:t>РЕСПУБЛИКА ХАКАСИЯ</w:t>
      </w:r>
    </w:p>
    <w:p w:rsidR="00EC5144" w:rsidRPr="00EC5144" w:rsidRDefault="00EC5144" w:rsidP="00EC5144">
      <w:pPr>
        <w:spacing w:after="0" w:line="240" w:lineRule="atLeast"/>
        <w:jc w:val="center"/>
        <w:rPr>
          <w:rFonts w:ascii="Times New Roman" w:hAnsi="Times New Roman" w:cs="Times New Roman"/>
          <w:b/>
          <w:sz w:val="32"/>
          <w:szCs w:val="32"/>
        </w:rPr>
      </w:pPr>
      <w:r w:rsidRPr="00EC5144">
        <w:rPr>
          <w:rFonts w:ascii="Times New Roman" w:hAnsi="Times New Roman" w:cs="Times New Roman"/>
          <w:b/>
          <w:sz w:val="32"/>
          <w:szCs w:val="32"/>
        </w:rPr>
        <w:t>ОРДЖОНИКИДЗЕВСКИЙ РАЙОН</w:t>
      </w:r>
    </w:p>
    <w:p w:rsidR="00EC5144" w:rsidRPr="00EC5144" w:rsidRDefault="00EC5144" w:rsidP="00EC5144">
      <w:pPr>
        <w:spacing w:after="0" w:line="240" w:lineRule="atLeast"/>
        <w:jc w:val="center"/>
        <w:rPr>
          <w:rFonts w:ascii="Times New Roman" w:hAnsi="Times New Roman" w:cs="Times New Roman"/>
          <w:b/>
          <w:sz w:val="32"/>
          <w:szCs w:val="32"/>
        </w:rPr>
      </w:pPr>
      <w:r w:rsidRPr="00EC5144">
        <w:rPr>
          <w:rFonts w:ascii="Times New Roman" w:hAnsi="Times New Roman" w:cs="Times New Roman"/>
          <w:b/>
          <w:sz w:val="32"/>
          <w:szCs w:val="32"/>
        </w:rPr>
        <w:t>СОВЕТ ДЕПУТАТОВ КРАСНОИЮССКОГО СЕЛЬСОВЕТА</w:t>
      </w:r>
    </w:p>
    <w:p w:rsidR="00EC5144" w:rsidRPr="00EC5144" w:rsidRDefault="00EC5144" w:rsidP="00EC5144">
      <w:pPr>
        <w:spacing w:after="0" w:line="240" w:lineRule="atLeast"/>
        <w:jc w:val="center"/>
        <w:rPr>
          <w:rFonts w:ascii="Times New Roman" w:hAnsi="Times New Roman" w:cs="Times New Roman"/>
          <w:b/>
          <w:sz w:val="32"/>
          <w:szCs w:val="32"/>
        </w:rPr>
      </w:pPr>
    </w:p>
    <w:p w:rsidR="00EC5144" w:rsidRPr="00EC5144" w:rsidRDefault="00EC5144" w:rsidP="00EC5144">
      <w:pPr>
        <w:spacing w:after="0" w:line="240" w:lineRule="atLeast"/>
        <w:jc w:val="center"/>
        <w:rPr>
          <w:rFonts w:ascii="Times New Roman" w:hAnsi="Times New Roman" w:cs="Times New Roman"/>
          <w:b/>
          <w:sz w:val="32"/>
          <w:szCs w:val="32"/>
        </w:rPr>
      </w:pPr>
      <w:r w:rsidRPr="00EC5144">
        <w:rPr>
          <w:rFonts w:ascii="Times New Roman" w:hAnsi="Times New Roman" w:cs="Times New Roman"/>
          <w:b/>
          <w:sz w:val="32"/>
          <w:szCs w:val="32"/>
        </w:rPr>
        <w:t xml:space="preserve">РЕШЕНИЕ       </w:t>
      </w:r>
    </w:p>
    <w:p w:rsidR="00EC5144" w:rsidRPr="00EC5144" w:rsidRDefault="00EC5144" w:rsidP="00EC5144">
      <w:pPr>
        <w:spacing w:after="0" w:line="240" w:lineRule="atLeast"/>
        <w:jc w:val="center"/>
        <w:rPr>
          <w:rFonts w:ascii="Times New Roman" w:hAnsi="Times New Roman" w:cs="Times New Roman"/>
          <w:b/>
          <w:sz w:val="32"/>
          <w:szCs w:val="32"/>
        </w:rPr>
      </w:pPr>
    </w:p>
    <w:p w:rsidR="00EC5144" w:rsidRPr="00EC5144" w:rsidRDefault="00EC5144" w:rsidP="00EC5144">
      <w:pPr>
        <w:spacing w:after="0" w:line="240" w:lineRule="atLeast"/>
        <w:jc w:val="center"/>
        <w:rPr>
          <w:rFonts w:ascii="Times New Roman" w:hAnsi="Times New Roman" w:cs="Times New Roman"/>
          <w:sz w:val="28"/>
          <w:szCs w:val="28"/>
        </w:rPr>
      </w:pPr>
      <w:r w:rsidRPr="00EC5144">
        <w:rPr>
          <w:rFonts w:ascii="Times New Roman" w:hAnsi="Times New Roman" w:cs="Times New Roman"/>
          <w:sz w:val="28"/>
          <w:szCs w:val="28"/>
        </w:rPr>
        <w:t>15 июля 2020 г.                                                                                             № 16</w:t>
      </w:r>
    </w:p>
    <w:p w:rsidR="00EC5144" w:rsidRPr="00EC5144" w:rsidRDefault="00EC5144" w:rsidP="00EC5144">
      <w:pPr>
        <w:spacing w:after="0" w:line="240" w:lineRule="atLeast"/>
        <w:jc w:val="center"/>
        <w:rPr>
          <w:rFonts w:ascii="Times New Roman" w:hAnsi="Times New Roman" w:cs="Times New Roman"/>
          <w:b/>
          <w:sz w:val="28"/>
          <w:szCs w:val="28"/>
        </w:rPr>
      </w:pPr>
      <w:r w:rsidRPr="00EC5144">
        <w:rPr>
          <w:rFonts w:ascii="Times New Roman" w:hAnsi="Times New Roman" w:cs="Times New Roman"/>
          <w:b/>
          <w:sz w:val="28"/>
          <w:szCs w:val="28"/>
        </w:rPr>
        <w:t xml:space="preserve">с. Июс </w:t>
      </w:r>
    </w:p>
    <w:p w:rsidR="00EC5144" w:rsidRPr="00EC5144" w:rsidRDefault="00EC5144" w:rsidP="00CC23E1">
      <w:pPr>
        <w:spacing w:after="0" w:line="240" w:lineRule="atLeast"/>
        <w:jc w:val="center"/>
        <w:rPr>
          <w:rFonts w:ascii="Times New Roman" w:hAnsi="Times New Roman" w:cs="Times New Roman"/>
          <w:b/>
          <w:sz w:val="28"/>
          <w:szCs w:val="28"/>
        </w:rPr>
      </w:pPr>
    </w:p>
    <w:p w:rsidR="00EC5144" w:rsidRPr="00EC5144" w:rsidRDefault="00EC5144" w:rsidP="00CC23E1">
      <w:pPr>
        <w:spacing w:after="0" w:line="240" w:lineRule="atLeast"/>
        <w:jc w:val="center"/>
        <w:rPr>
          <w:rFonts w:ascii="Times New Roman" w:hAnsi="Times New Roman" w:cs="Times New Roman"/>
          <w:b/>
          <w:sz w:val="28"/>
          <w:szCs w:val="28"/>
        </w:rPr>
      </w:pPr>
    </w:p>
    <w:p w:rsidR="00CC23E1" w:rsidRPr="00EC5144" w:rsidRDefault="00EC5144" w:rsidP="00CC23E1">
      <w:pPr>
        <w:spacing w:after="0" w:line="240" w:lineRule="atLeast"/>
        <w:jc w:val="center"/>
        <w:rPr>
          <w:rFonts w:ascii="Times New Roman" w:hAnsi="Times New Roman" w:cs="Times New Roman"/>
          <w:b/>
          <w:color w:val="000000"/>
          <w:sz w:val="28"/>
          <w:szCs w:val="28"/>
        </w:rPr>
      </w:pPr>
      <w:r w:rsidRPr="00EC5144">
        <w:rPr>
          <w:rFonts w:ascii="Times New Roman" w:hAnsi="Times New Roman" w:cs="Times New Roman"/>
          <w:b/>
          <w:sz w:val="28"/>
          <w:szCs w:val="28"/>
        </w:rPr>
        <w:t>О</w:t>
      </w:r>
      <w:r w:rsidR="00CC23E1" w:rsidRPr="00EC5144">
        <w:rPr>
          <w:rFonts w:ascii="Times New Roman" w:hAnsi="Times New Roman" w:cs="Times New Roman"/>
          <w:b/>
          <w:sz w:val="28"/>
          <w:szCs w:val="28"/>
        </w:rPr>
        <w:t xml:space="preserve"> внесении изменений и дополнений </w:t>
      </w:r>
      <w:r w:rsidR="00CC23E1" w:rsidRPr="00EC5144">
        <w:rPr>
          <w:rStyle w:val="a3"/>
          <w:rFonts w:ascii="Times New Roman" w:hAnsi="Times New Roman" w:cs="Times New Roman"/>
          <w:b/>
          <w:color w:val="000000"/>
          <w:sz w:val="28"/>
          <w:szCs w:val="28"/>
          <w:lang w:val="ru-RU"/>
        </w:rPr>
        <w:t xml:space="preserve">в </w:t>
      </w:r>
      <w:r w:rsidR="00CC23E1" w:rsidRPr="00EC5144">
        <w:rPr>
          <w:rFonts w:ascii="Times New Roman" w:hAnsi="Times New Roman" w:cs="Times New Roman"/>
          <w:b/>
          <w:color w:val="000000"/>
          <w:sz w:val="28"/>
          <w:szCs w:val="28"/>
        </w:rPr>
        <w:t>Правила землепользования</w:t>
      </w:r>
    </w:p>
    <w:p w:rsidR="00CC23E1" w:rsidRDefault="00CC23E1" w:rsidP="00CC23E1">
      <w:pPr>
        <w:spacing w:after="0" w:line="240" w:lineRule="atLeast"/>
        <w:jc w:val="center"/>
        <w:rPr>
          <w:rFonts w:ascii="Times New Roman" w:hAnsi="Times New Roman" w:cs="Times New Roman"/>
          <w:b/>
          <w:bCs/>
          <w:color w:val="000000"/>
          <w:sz w:val="28"/>
          <w:szCs w:val="28"/>
        </w:rPr>
      </w:pPr>
      <w:r w:rsidRPr="00EC5144">
        <w:rPr>
          <w:rFonts w:ascii="Times New Roman" w:hAnsi="Times New Roman" w:cs="Times New Roman"/>
          <w:b/>
          <w:color w:val="000000"/>
          <w:sz w:val="28"/>
          <w:szCs w:val="28"/>
        </w:rPr>
        <w:t xml:space="preserve"> и застройки Муниципального образования </w:t>
      </w:r>
      <w:r w:rsidR="00334AEA" w:rsidRPr="00EC5144">
        <w:rPr>
          <w:rFonts w:ascii="Times New Roman" w:hAnsi="Times New Roman" w:cs="Times New Roman"/>
          <w:b/>
          <w:bCs/>
          <w:color w:val="000000"/>
          <w:sz w:val="28"/>
          <w:szCs w:val="28"/>
        </w:rPr>
        <w:t>Красноиюсский</w:t>
      </w:r>
      <w:r w:rsidRPr="00EC5144">
        <w:rPr>
          <w:rFonts w:ascii="Times New Roman" w:hAnsi="Times New Roman" w:cs="Times New Roman"/>
          <w:b/>
          <w:bCs/>
          <w:color w:val="000000"/>
          <w:sz w:val="28"/>
          <w:szCs w:val="28"/>
        </w:rPr>
        <w:t xml:space="preserve"> </w:t>
      </w:r>
      <w:r w:rsidR="00334AEA" w:rsidRPr="00EC5144">
        <w:rPr>
          <w:rFonts w:ascii="Times New Roman" w:hAnsi="Times New Roman" w:cs="Times New Roman"/>
          <w:b/>
          <w:bCs/>
          <w:color w:val="000000"/>
          <w:sz w:val="28"/>
          <w:szCs w:val="28"/>
        </w:rPr>
        <w:t>сельсовет</w:t>
      </w:r>
      <w:r w:rsidRPr="00EC5144">
        <w:rPr>
          <w:rFonts w:ascii="Times New Roman" w:hAnsi="Times New Roman" w:cs="Times New Roman"/>
          <w:b/>
          <w:bCs/>
          <w:color w:val="000000"/>
          <w:sz w:val="28"/>
          <w:szCs w:val="28"/>
        </w:rPr>
        <w:t xml:space="preserve"> Орджоникидзевского района Республики Хакасия, утвержденные решением Совета депутатов муниципального образования </w:t>
      </w:r>
      <w:r w:rsidR="00A50FED" w:rsidRPr="00EC5144">
        <w:rPr>
          <w:rFonts w:ascii="Times New Roman" w:hAnsi="Times New Roman" w:cs="Times New Roman"/>
          <w:b/>
          <w:bCs/>
          <w:color w:val="000000"/>
          <w:sz w:val="28"/>
          <w:szCs w:val="28"/>
        </w:rPr>
        <w:t>Красноиюсский сельсовет</w:t>
      </w:r>
      <w:r w:rsidRPr="00EC5144">
        <w:rPr>
          <w:rFonts w:ascii="Times New Roman" w:hAnsi="Times New Roman" w:cs="Times New Roman"/>
          <w:b/>
          <w:bCs/>
          <w:color w:val="000000"/>
          <w:sz w:val="28"/>
          <w:szCs w:val="28"/>
        </w:rPr>
        <w:t xml:space="preserve"> от </w:t>
      </w:r>
      <w:r w:rsidR="00A50FED" w:rsidRPr="00EC5144">
        <w:rPr>
          <w:rFonts w:ascii="Times New Roman" w:hAnsi="Times New Roman" w:cs="Times New Roman"/>
          <w:b/>
          <w:bCs/>
          <w:color w:val="000000"/>
          <w:sz w:val="28"/>
          <w:szCs w:val="28"/>
        </w:rPr>
        <w:t>12</w:t>
      </w:r>
      <w:r w:rsidRPr="00EC5144">
        <w:rPr>
          <w:rFonts w:ascii="Times New Roman" w:hAnsi="Times New Roman" w:cs="Times New Roman"/>
          <w:b/>
          <w:bCs/>
          <w:color w:val="000000"/>
          <w:sz w:val="28"/>
          <w:szCs w:val="28"/>
        </w:rPr>
        <w:t>.0</w:t>
      </w:r>
      <w:r w:rsidR="00A50FED" w:rsidRPr="00EC5144">
        <w:rPr>
          <w:rFonts w:ascii="Times New Roman" w:hAnsi="Times New Roman" w:cs="Times New Roman"/>
          <w:b/>
          <w:bCs/>
          <w:color w:val="000000"/>
          <w:sz w:val="28"/>
          <w:szCs w:val="28"/>
        </w:rPr>
        <w:t>7.</w:t>
      </w:r>
      <w:r w:rsidRPr="00EC5144">
        <w:rPr>
          <w:rFonts w:ascii="Times New Roman" w:hAnsi="Times New Roman" w:cs="Times New Roman"/>
          <w:b/>
          <w:bCs/>
          <w:color w:val="000000"/>
          <w:sz w:val="28"/>
          <w:szCs w:val="28"/>
        </w:rPr>
        <w:t>2012</w:t>
      </w:r>
      <w:r w:rsidR="00A50FED" w:rsidRPr="00EC5144">
        <w:rPr>
          <w:rFonts w:ascii="Times New Roman" w:hAnsi="Times New Roman" w:cs="Times New Roman"/>
          <w:b/>
          <w:bCs/>
          <w:color w:val="000000"/>
          <w:sz w:val="28"/>
          <w:szCs w:val="28"/>
        </w:rPr>
        <w:t xml:space="preserve"> </w:t>
      </w:r>
      <w:r w:rsidRPr="00EC5144">
        <w:rPr>
          <w:rFonts w:ascii="Times New Roman" w:hAnsi="Times New Roman" w:cs="Times New Roman"/>
          <w:b/>
          <w:bCs/>
          <w:color w:val="000000"/>
          <w:sz w:val="28"/>
          <w:szCs w:val="28"/>
        </w:rPr>
        <w:t xml:space="preserve">г. № </w:t>
      </w:r>
      <w:r w:rsidR="00A50FED" w:rsidRPr="00EC5144">
        <w:rPr>
          <w:rFonts w:ascii="Times New Roman" w:hAnsi="Times New Roman" w:cs="Times New Roman"/>
          <w:b/>
          <w:bCs/>
          <w:color w:val="000000"/>
          <w:sz w:val="28"/>
          <w:szCs w:val="28"/>
        </w:rPr>
        <w:t>15</w:t>
      </w:r>
      <w:r w:rsidRPr="00EC5144">
        <w:rPr>
          <w:rFonts w:ascii="Times New Roman" w:hAnsi="Times New Roman" w:cs="Times New Roman"/>
          <w:b/>
          <w:bCs/>
          <w:color w:val="000000"/>
          <w:sz w:val="28"/>
          <w:szCs w:val="28"/>
        </w:rPr>
        <w:t>.</w:t>
      </w:r>
    </w:p>
    <w:p w:rsidR="00EC5144" w:rsidRPr="00EC5144" w:rsidRDefault="00EC5144" w:rsidP="00CC23E1">
      <w:pPr>
        <w:spacing w:after="0" w:line="240" w:lineRule="atLeast"/>
        <w:jc w:val="center"/>
        <w:rPr>
          <w:rFonts w:ascii="Times New Roman" w:hAnsi="Times New Roman" w:cs="Times New Roman"/>
          <w:sz w:val="28"/>
          <w:szCs w:val="28"/>
        </w:rPr>
      </w:pPr>
    </w:p>
    <w:p w:rsidR="00CC23E1" w:rsidRPr="00EC5144" w:rsidRDefault="00152FC0" w:rsidP="00CC23E1">
      <w:pPr>
        <w:spacing w:after="0" w:line="240" w:lineRule="atLeast"/>
        <w:ind w:firstLine="567"/>
        <w:jc w:val="both"/>
        <w:rPr>
          <w:rFonts w:ascii="Times New Roman" w:hAnsi="Times New Roman" w:cs="Times New Roman"/>
          <w:bCs/>
          <w:color w:val="000000"/>
          <w:sz w:val="28"/>
          <w:szCs w:val="28"/>
        </w:rPr>
      </w:pPr>
      <w:r w:rsidRPr="00152FC0">
        <w:rPr>
          <w:rFonts w:ascii="Times New Roman" w:hAnsi="Times New Roman" w:cs="Times New Roman"/>
          <w:sz w:val="28"/>
          <w:szCs w:val="28"/>
        </w:rPr>
        <w:t>В соответствии со ст.31, 32, 33  Градостроительного Кодекса, Федерального закона от 06.10.2003 №131-ФЗ «Об общих принципах организации местного самоуправления в Российской Федерации» (с последующими изменениями), Совет депутатов Красноиюсского сельсовета Орджоникидзевского района Республики Хакасия</w:t>
      </w:r>
    </w:p>
    <w:p w:rsidR="00CC23E1" w:rsidRPr="00EC5144" w:rsidRDefault="00152FC0" w:rsidP="00CC23E1">
      <w:pPr>
        <w:spacing w:after="0" w:line="240" w:lineRule="atLeast"/>
        <w:ind w:firstLine="567"/>
        <w:jc w:val="both"/>
        <w:rPr>
          <w:rFonts w:ascii="Times New Roman" w:hAnsi="Times New Roman" w:cs="Times New Roman"/>
          <w:sz w:val="28"/>
          <w:szCs w:val="28"/>
        </w:rPr>
      </w:pPr>
      <w:r w:rsidRPr="00152FC0">
        <w:rPr>
          <w:rFonts w:ascii="Times New Roman" w:hAnsi="Times New Roman" w:cs="Times New Roman"/>
          <w:sz w:val="28"/>
          <w:szCs w:val="28"/>
        </w:rPr>
        <w:t>1. Внести в Правила землепользования и застройки муниципального образования Красноиюсский сельсовет Орджоникидзевского района Республики Хакасия, утвержденные решением Совета депутатов Кр</w:t>
      </w:r>
      <w:r>
        <w:rPr>
          <w:rFonts w:ascii="Times New Roman" w:hAnsi="Times New Roman" w:cs="Times New Roman"/>
          <w:sz w:val="28"/>
          <w:szCs w:val="28"/>
        </w:rPr>
        <w:t>асноиюсского сельсовета от 12.07.2012 г. № 15 следующее изменения:</w:t>
      </w:r>
    </w:p>
    <w:p w:rsidR="0092462C" w:rsidRPr="00EC5144" w:rsidRDefault="00152FC0" w:rsidP="0092462C">
      <w:pPr>
        <w:pStyle w:val="ConsNonformat"/>
        <w:numPr>
          <w:ilvl w:val="0"/>
          <w:numId w:val="1"/>
        </w:numPr>
        <w:ind w:right="0"/>
        <w:jc w:val="both"/>
        <w:rPr>
          <w:rFonts w:ascii="Times New Roman" w:hAnsi="Times New Roman"/>
          <w:sz w:val="28"/>
          <w:szCs w:val="28"/>
        </w:rPr>
      </w:pPr>
      <w:r>
        <w:rPr>
          <w:rFonts w:ascii="Times New Roman" w:hAnsi="Times New Roman"/>
          <w:sz w:val="28"/>
          <w:szCs w:val="28"/>
        </w:rPr>
        <w:t xml:space="preserve">1. </w:t>
      </w:r>
      <w:r w:rsidR="0092462C" w:rsidRPr="00EC5144">
        <w:rPr>
          <w:rFonts w:ascii="Times New Roman" w:hAnsi="Times New Roman"/>
          <w:sz w:val="28"/>
          <w:szCs w:val="28"/>
        </w:rPr>
        <w:t>В таблицу 11  п. 2 статьи  30 в основные виды разрешенного использования добавить:</w:t>
      </w:r>
    </w:p>
    <w:p w:rsidR="0092462C" w:rsidRPr="00EC5144" w:rsidRDefault="0092462C" w:rsidP="0092462C">
      <w:pPr>
        <w:pStyle w:val="ConsNonformat"/>
        <w:ind w:right="0"/>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17"/>
        <w:gridCol w:w="3963"/>
        <w:gridCol w:w="1005"/>
        <w:gridCol w:w="1843"/>
        <w:gridCol w:w="992"/>
      </w:tblGrid>
      <w:tr w:rsidR="0092462C" w:rsidRPr="00EC5144" w:rsidTr="00F44B97">
        <w:trPr>
          <w:trHeight w:val="3392"/>
        </w:trPr>
        <w:tc>
          <w:tcPr>
            <w:tcW w:w="669" w:type="dxa"/>
            <w:shd w:val="clear" w:color="auto" w:fill="auto"/>
          </w:tcPr>
          <w:p w:rsidR="0092462C" w:rsidRPr="00EC5144" w:rsidRDefault="0092462C" w:rsidP="00896BB6">
            <w:pPr>
              <w:widowControl w:val="0"/>
              <w:autoSpaceDE w:val="0"/>
              <w:autoSpaceDN w:val="0"/>
              <w:adjustRightInd w:val="0"/>
              <w:jc w:val="both"/>
              <w:rPr>
                <w:sz w:val="28"/>
                <w:szCs w:val="28"/>
              </w:rPr>
            </w:pPr>
          </w:p>
        </w:tc>
        <w:tc>
          <w:tcPr>
            <w:tcW w:w="1417" w:type="dxa"/>
            <w:shd w:val="clear" w:color="auto" w:fill="auto"/>
          </w:tcPr>
          <w:p w:rsidR="0092462C" w:rsidRPr="00EC5144" w:rsidRDefault="00F44B97" w:rsidP="00896BB6">
            <w:pPr>
              <w:pStyle w:val="ConsPlusNormal"/>
              <w:jc w:val="both"/>
              <w:rPr>
                <w:sz w:val="28"/>
                <w:szCs w:val="28"/>
              </w:rPr>
            </w:pPr>
            <w:r w:rsidRPr="00EC5144">
              <w:rPr>
                <w:sz w:val="28"/>
                <w:szCs w:val="28"/>
              </w:rPr>
              <w:t>Историко – культурная деятельность</w:t>
            </w:r>
          </w:p>
        </w:tc>
        <w:tc>
          <w:tcPr>
            <w:tcW w:w="3963" w:type="dxa"/>
            <w:shd w:val="clear" w:color="auto" w:fill="auto"/>
          </w:tcPr>
          <w:p w:rsidR="0092462C" w:rsidRPr="00EC5144" w:rsidRDefault="00F44B97" w:rsidP="00896BB6">
            <w:pPr>
              <w:pStyle w:val="ConsPlusNormal"/>
              <w:jc w:val="both"/>
              <w:rPr>
                <w:sz w:val="28"/>
                <w:szCs w:val="28"/>
              </w:rPr>
            </w:pPr>
            <w:proofErr w:type="gramStart"/>
            <w:r w:rsidRPr="00EC5144">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EC5144">
              <w:rPr>
                <w:sz w:val="28"/>
                <w:szCs w:val="28"/>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005" w:type="dxa"/>
            <w:shd w:val="clear" w:color="auto" w:fill="auto"/>
          </w:tcPr>
          <w:p w:rsidR="0092462C" w:rsidRPr="00EC5144" w:rsidRDefault="00F44B97" w:rsidP="00896BB6">
            <w:pPr>
              <w:pStyle w:val="ConsPlusNormal"/>
              <w:jc w:val="center"/>
              <w:rPr>
                <w:sz w:val="28"/>
                <w:szCs w:val="28"/>
              </w:rPr>
            </w:pPr>
            <w:r w:rsidRPr="00EC5144">
              <w:rPr>
                <w:sz w:val="28"/>
                <w:szCs w:val="28"/>
              </w:rPr>
              <w:lastRenderedPageBreak/>
              <w:t>9.3</w:t>
            </w:r>
          </w:p>
        </w:tc>
        <w:tc>
          <w:tcPr>
            <w:tcW w:w="1843" w:type="dxa"/>
            <w:shd w:val="clear" w:color="auto" w:fill="auto"/>
          </w:tcPr>
          <w:p w:rsidR="0092462C" w:rsidRPr="00EC5144" w:rsidRDefault="0092462C" w:rsidP="00896BB6">
            <w:pPr>
              <w:pStyle w:val="ConsPlusNormal"/>
              <w:rPr>
                <w:sz w:val="28"/>
                <w:szCs w:val="28"/>
              </w:rPr>
            </w:pPr>
            <w:r w:rsidRPr="00EC5144">
              <w:rPr>
                <w:sz w:val="28"/>
                <w:szCs w:val="28"/>
              </w:rPr>
              <w:t>не устанавливается</w:t>
            </w:r>
          </w:p>
        </w:tc>
        <w:tc>
          <w:tcPr>
            <w:tcW w:w="992" w:type="dxa"/>
            <w:shd w:val="clear" w:color="auto" w:fill="auto"/>
          </w:tcPr>
          <w:p w:rsidR="0092462C" w:rsidRPr="00EC5144" w:rsidRDefault="0092462C" w:rsidP="00896BB6">
            <w:pPr>
              <w:pStyle w:val="ConsPlusNormal"/>
              <w:rPr>
                <w:sz w:val="28"/>
                <w:szCs w:val="28"/>
              </w:rPr>
            </w:pPr>
            <w:r w:rsidRPr="00EC5144">
              <w:rPr>
                <w:sz w:val="28"/>
                <w:szCs w:val="28"/>
              </w:rPr>
              <w:t>не устанавливается</w:t>
            </w:r>
          </w:p>
        </w:tc>
      </w:tr>
    </w:tbl>
    <w:p w:rsidR="0092462C" w:rsidRPr="00EC5144" w:rsidRDefault="0092462C" w:rsidP="00CC23E1">
      <w:pPr>
        <w:spacing w:after="0" w:line="240" w:lineRule="atLeast"/>
        <w:ind w:firstLine="567"/>
        <w:jc w:val="both"/>
        <w:rPr>
          <w:rFonts w:ascii="Times New Roman" w:hAnsi="Times New Roman" w:cs="Times New Roman"/>
          <w:sz w:val="28"/>
          <w:szCs w:val="28"/>
        </w:rPr>
      </w:pPr>
    </w:p>
    <w:p w:rsidR="00135F9A" w:rsidRPr="00EC5144" w:rsidRDefault="00135F9A" w:rsidP="00135F9A">
      <w:pPr>
        <w:autoSpaceDN w:val="0"/>
        <w:adjustRightInd w:val="0"/>
        <w:spacing w:line="240" w:lineRule="auto"/>
        <w:jc w:val="both"/>
        <w:rPr>
          <w:rFonts w:ascii="Times New Roman" w:hAnsi="Times New Roman" w:cs="Times New Roman"/>
          <w:sz w:val="28"/>
          <w:szCs w:val="28"/>
        </w:rPr>
      </w:pPr>
      <w:r w:rsidRPr="00EC5144">
        <w:rPr>
          <w:rFonts w:ascii="Times New Roman" w:hAnsi="Times New Roman" w:cs="Times New Roman"/>
          <w:sz w:val="28"/>
          <w:szCs w:val="28"/>
        </w:rPr>
        <w:t xml:space="preserve">1. </w:t>
      </w:r>
      <w:r w:rsidR="00152FC0">
        <w:rPr>
          <w:rFonts w:ascii="Times New Roman" w:hAnsi="Times New Roman" w:cs="Times New Roman"/>
          <w:sz w:val="28"/>
          <w:szCs w:val="28"/>
        </w:rPr>
        <w:t>2</w:t>
      </w:r>
      <w:r w:rsidR="00F82533" w:rsidRPr="00EC5144">
        <w:rPr>
          <w:rFonts w:ascii="Times New Roman" w:hAnsi="Times New Roman" w:cs="Times New Roman"/>
          <w:sz w:val="28"/>
          <w:szCs w:val="28"/>
        </w:rPr>
        <w:t xml:space="preserve">. </w:t>
      </w:r>
      <w:r w:rsidR="007306D5" w:rsidRPr="00EC5144">
        <w:rPr>
          <w:rFonts w:ascii="Times New Roman" w:hAnsi="Times New Roman" w:cs="Times New Roman"/>
          <w:sz w:val="28"/>
          <w:szCs w:val="28"/>
        </w:rPr>
        <w:t xml:space="preserve">На основании Приказа Государственной инспекции по охране объектов культурного наследия Республики Хакасия от 19.06.2018 г. № 45 </w:t>
      </w:r>
      <w:r w:rsidR="000E2B42" w:rsidRPr="00EC5144">
        <w:rPr>
          <w:rFonts w:ascii="Times New Roman" w:hAnsi="Times New Roman" w:cs="Times New Roman"/>
          <w:sz w:val="28"/>
          <w:szCs w:val="28"/>
        </w:rPr>
        <w:t>в</w:t>
      </w:r>
      <w:r w:rsidRPr="00EC5144">
        <w:rPr>
          <w:rFonts w:ascii="Times New Roman" w:hAnsi="Times New Roman" w:cs="Times New Roman"/>
          <w:sz w:val="28"/>
          <w:szCs w:val="28"/>
        </w:rPr>
        <w:t xml:space="preserve"> пункт 2 статьи 30 добавить подпункт 5) следующего содержания:</w:t>
      </w:r>
    </w:p>
    <w:p w:rsidR="00135F9A" w:rsidRPr="00EC5144" w:rsidRDefault="00135F9A" w:rsidP="007306D5">
      <w:pPr>
        <w:jc w:val="both"/>
        <w:rPr>
          <w:rFonts w:ascii="Times New Roman" w:hAnsi="Times New Roman" w:cs="Times New Roman"/>
          <w:sz w:val="28"/>
          <w:szCs w:val="28"/>
        </w:rPr>
      </w:pPr>
      <w:r w:rsidRPr="00EC5144">
        <w:rPr>
          <w:rFonts w:ascii="Times New Roman" w:hAnsi="Times New Roman" w:cs="Times New Roman"/>
          <w:sz w:val="28"/>
          <w:szCs w:val="28"/>
        </w:rPr>
        <w:t xml:space="preserve">«5) </w:t>
      </w:r>
      <w:r w:rsidR="007306D5" w:rsidRPr="00EC5144">
        <w:rPr>
          <w:rFonts w:ascii="Times New Roman" w:hAnsi="Times New Roman" w:cs="Times New Roman"/>
          <w:sz w:val="28"/>
          <w:szCs w:val="28"/>
        </w:rPr>
        <w:t>Установить для основного вида разрешенного использования «Историко – культурная деятельность» режим использования территории:</w:t>
      </w:r>
    </w:p>
    <w:p w:rsidR="007306D5" w:rsidRPr="00EC5144" w:rsidRDefault="007306D5" w:rsidP="007306D5">
      <w:pPr>
        <w:rPr>
          <w:rFonts w:ascii="Times New Roman" w:hAnsi="Times New Roman" w:cs="Times New Roman"/>
          <w:sz w:val="28"/>
          <w:szCs w:val="28"/>
        </w:rPr>
      </w:pPr>
      <w:r w:rsidRPr="00EC5144">
        <w:rPr>
          <w:rFonts w:ascii="Times New Roman" w:hAnsi="Times New Roman" w:cs="Times New Roman"/>
          <w:sz w:val="28"/>
          <w:szCs w:val="28"/>
        </w:rPr>
        <w:t>Разрешается:</w:t>
      </w:r>
    </w:p>
    <w:p w:rsidR="007306D5" w:rsidRPr="00EC5144" w:rsidRDefault="007306D5" w:rsidP="007306D5">
      <w:pPr>
        <w:pStyle w:val="20"/>
        <w:shd w:val="clear" w:color="auto" w:fill="auto"/>
        <w:tabs>
          <w:tab w:val="left" w:pos="1519"/>
        </w:tabs>
        <w:spacing w:after="0" w:line="276" w:lineRule="auto"/>
        <w:jc w:val="both"/>
        <w:rPr>
          <w:sz w:val="28"/>
          <w:szCs w:val="28"/>
        </w:rPr>
      </w:pPr>
      <w:r w:rsidRPr="00EC5144">
        <w:rPr>
          <w:color w:val="000000"/>
          <w:sz w:val="28"/>
          <w:szCs w:val="28"/>
          <w:lang w:bidi="ru-RU"/>
        </w:rPr>
        <w:t xml:space="preserve">     а) проведение археологических полевых работ по изучению выявленного объекта археологического наследия «</w:t>
      </w:r>
      <w:proofErr w:type="spellStart"/>
      <w:r w:rsidRPr="00EC5144">
        <w:rPr>
          <w:color w:val="000000"/>
          <w:sz w:val="28"/>
          <w:szCs w:val="28"/>
          <w:lang w:bidi="ru-RU"/>
        </w:rPr>
        <w:t>СвеОнло</w:t>
      </w:r>
      <w:proofErr w:type="spellEnd"/>
      <w:r w:rsidRPr="00EC5144">
        <w:rPr>
          <w:color w:val="000000"/>
          <w:sz w:val="28"/>
          <w:szCs w:val="28"/>
          <w:lang w:bidi="ru-RU"/>
        </w:rPr>
        <w:t>» (далее - объект культурного наследия) на основании выданного разрешения (открытого листа). Порядок выдачи разрешений (открытых листов), приостановления и прекращения их действия устанавливается Правительством Российской Федерации;</w:t>
      </w:r>
    </w:p>
    <w:p w:rsidR="007306D5" w:rsidRPr="00EC5144" w:rsidRDefault="007306D5" w:rsidP="007306D5">
      <w:pPr>
        <w:pStyle w:val="20"/>
        <w:shd w:val="clear" w:color="auto" w:fill="auto"/>
        <w:tabs>
          <w:tab w:val="left" w:pos="1532"/>
        </w:tabs>
        <w:spacing w:after="0" w:line="276" w:lineRule="auto"/>
        <w:jc w:val="both"/>
        <w:rPr>
          <w:sz w:val="28"/>
          <w:szCs w:val="28"/>
        </w:rPr>
      </w:pPr>
      <w:r w:rsidRPr="00EC5144">
        <w:rPr>
          <w:color w:val="000000"/>
          <w:sz w:val="28"/>
          <w:szCs w:val="28"/>
          <w:lang w:bidi="ru-RU"/>
        </w:rPr>
        <w:t xml:space="preserve">    </w:t>
      </w:r>
      <w:proofErr w:type="gramStart"/>
      <w:r w:rsidRPr="00EC5144">
        <w:rPr>
          <w:color w:val="000000"/>
          <w:sz w:val="28"/>
          <w:szCs w:val="28"/>
          <w:lang w:bidi="ru-RU"/>
        </w:rPr>
        <w:t>б) проведение работ по сохранению объекта культурного наследия - работ, направленных на обеспечение физической сохранности объекта культурного наследия, ремонтно-реставрационных работ (в том числе консервация объекта культурного наследия, реставрация памятника, приспособление объекта культурного наследия для современного использования) на основании задания и письменного разрешения</w:t>
      </w:r>
      <w:r w:rsidRPr="00EC5144">
        <w:rPr>
          <w:color w:val="000000"/>
          <w:sz w:val="28"/>
          <w:szCs w:val="28"/>
          <w:lang w:bidi="ru-RU"/>
        </w:rPr>
        <w:tab/>
        <w:t>на проведение</w:t>
      </w:r>
      <w:r w:rsidRPr="00EC5144">
        <w:rPr>
          <w:color w:val="000000"/>
          <w:sz w:val="28"/>
          <w:szCs w:val="28"/>
          <w:lang w:bidi="ru-RU"/>
        </w:rPr>
        <w:tab/>
        <w:t>указанных работ, выданных</w:t>
      </w:r>
      <w:r w:rsidRPr="00EC5144">
        <w:rPr>
          <w:sz w:val="28"/>
          <w:szCs w:val="28"/>
        </w:rPr>
        <w:t xml:space="preserve"> </w:t>
      </w:r>
      <w:r w:rsidRPr="00EC5144">
        <w:rPr>
          <w:color w:val="000000"/>
          <w:sz w:val="28"/>
          <w:szCs w:val="28"/>
          <w:lang w:bidi="ru-RU"/>
        </w:rPr>
        <w:t>исполнительным органом государственной власти Республики Хакасия,</w:t>
      </w:r>
      <w:r w:rsidRPr="00EC5144">
        <w:rPr>
          <w:sz w:val="28"/>
          <w:szCs w:val="28"/>
        </w:rPr>
        <w:t xml:space="preserve"> </w:t>
      </w:r>
      <w:r w:rsidRPr="00EC5144">
        <w:rPr>
          <w:color w:val="000000"/>
          <w:sz w:val="28"/>
          <w:szCs w:val="28"/>
          <w:lang w:bidi="ru-RU"/>
        </w:rPr>
        <w:t>уполномоченным в области сохранения, использования, популяризации и государственной</w:t>
      </w:r>
      <w:proofErr w:type="gramEnd"/>
      <w:r w:rsidRPr="00EC5144">
        <w:rPr>
          <w:color w:val="000000"/>
          <w:sz w:val="28"/>
          <w:szCs w:val="28"/>
          <w:lang w:bidi="ru-RU"/>
        </w:rPr>
        <w:t xml:space="preserve"> охраны объектов культурного наследия (памятников истории и культуры) народов Российской Федерации в Республике Хакасия (далее - орган охраны объектов культурного наследия), и в соответствии с проектной документацией, согласованной с органом охраны объектов культурного наследия;</w:t>
      </w:r>
    </w:p>
    <w:p w:rsidR="007306D5" w:rsidRPr="00EC5144" w:rsidRDefault="007306D5" w:rsidP="007306D5">
      <w:pPr>
        <w:pStyle w:val="20"/>
        <w:shd w:val="clear" w:color="auto" w:fill="auto"/>
        <w:tabs>
          <w:tab w:val="left" w:pos="1538"/>
        </w:tabs>
        <w:spacing w:after="0" w:line="276" w:lineRule="auto"/>
        <w:jc w:val="both"/>
        <w:rPr>
          <w:sz w:val="28"/>
          <w:szCs w:val="28"/>
        </w:rPr>
      </w:pPr>
      <w:r w:rsidRPr="00EC5144">
        <w:rPr>
          <w:color w:val="000000"/>
          <w:sz w:val="28"/>
          <w:szCs w:val="28"/>
          <w:lang w:bidi="ru-RU"/>
        </w:rPr>
        <w:t xml:space="preserve">    в) популяризация объекта культурного наследия путём включения его в экскурсионные и туристские маршруты в качестве объекта показа, в том числе проведение его </w:t>
      </w:r>
      <w:proofErr w:type="spellStart"/>
      <w:r w:rsidRPr="00EC5144">
        <w:rPr>
          <w:color w:val="000000"/>
          <w:sz w:val="28"/>
          <w:szCs w:val="28"/>
          <w:lang w:bidi="ru-RU"/>
        </w:rPr>
        <w:t>музеефикации</w:t>
      </w:r>
      <w:proofErr w:type="spellEnd"/>
      <w:r w:rsidRPr="00EC5144">
        <w:rPr>
          <w:color w:val="000000"/>
          <w:sz w:val="28"/>
          <w:szCs w:val="28"/>
          <w:lang w:bidi="ru-RU"/>
        </w:rPr>
        <w:t>;</w:t>
      </w:r>
    </w:p>
    <w:p w:rsidR="007306D5" w:rsidRPr="00EC5144" w:rsidRDefault="007306D5" w:rsidP="007306D5">
      <w:pPr>
        <w:pStyle w:val="20"/>
        <w:shd w:val="clear" w:color="auto" w:fill="auto"/>
        <w:tabs>
          <w:tab w:val="left" w:pos="1532"/>
        </w:tabs>
        <w:spacing w:after="0" w:line="276" w:lineRule="auto"/>
        <w:jc w:val="both"/>
        <w:rPr>
          <w:sz w:val="28"/>
          <w:szCs w:val="28"/>
        </w:rPr>
      </w:pPr>
      <w:r w:rsidRPr="00EC5144">
        <w:rPr>
          <w:color w:val="000000"/>
          <w:sz w:val="28"/>
          <w:szCs w:val="28"/>
          <w:lang w:bidi="ru-RU"/>
        </w:rPr>
        <w:t xml:space="preserve">    г) установка информационных надписей и обозначений;</w:t>
      </w:r>
    </w:p>
    <w:p w:rsidR="007306D5" w:rsidRPr="00EC5144" w:rsidRDefault="007306D5" w:rsidP="007306D5">
      <w:pPr>
        <w:pStyle w:val="20"/>
        <w:shd w:val="clear" w:color="auto" w:fill="auto"/>
        <w:tabs>
          <w:tab w:val="left" w:pos="1537"/>
        </w:tabs>
        <w:spacing w:after="0" w:line="276" w:lineRule="auto"/>
        <w:jc w:val="both"/>
        <w:rPr>
          <w:sz w:val="28"/>
          <w:szCs w:val="28"/>
        </w:rPr>
      </w:pPr>
      <w:r w:rsidRPr="00EC5144">
        <w:rPr>
          <w:color w:val="000000"/>
          <w:sz w:val="28"/>
          <w:szCs w:val="28"/>
          <w:lang w:bidi="ru-RU"/>
        </w:rPr>
        <w:lastRenderedPageBreak/>
        <w:t xml:space="preserve">    д) обеспечение доступа граждан к объекту культурного наследия.</w:t>
      </w:r>
    </w:p>
    <w:p w:rsidR="007306D5" w:rsidRPr="00EC5144" w:rsidRDefault="007306D5" w:rsidP="007306D5">
      <w:pPr>
        <w:pStyle w:val="20"/>
        <w:shd w:val="clear" w:color="auto" w:fill="auto"/>
        <w:tabs>
          <w:tab w:val="left" w:pos="1677"/>
        </w:tabs>
        <w:spacing w:after="0" w:line="276" w:lineRule="auto"/>
        <w:jc w:val="both"/>
        <w:rPr>
          <w:color w:val="000000"/>
          <w:sz w:val="28"/>
          <w:szCs w:val="28"/>
          <w:lang w:bidi="ru-RU"/>
        </w:rPr>
      </w:pPr>
      <w:r w:rsidRPr="00EC5144">
        <w:rPr>
          <w:color w:val="000000"/>
          <w:sz w:val="28"/>
          <w:szCs w:val="28"/>
          <w:lang w:bidi="ru-RU"/>
        </w:rPr>
        <w:t xml:space="preserve">       </w:t>
      </w:r>
    </w:p>
    <w:p w:rsidR="007306D5" w:rsidRPr="00EC5144" w:rsidRDefault="007306D5" w:rsidP="007306D5">
      <w:pPr>
        <w:pStyle w:val="20"/>
        <w:shd w:val="clear" w:color="auto" w:fill="auto"/>
        <w:tabs>
          <w:tab w:val="left" w:pos="1677"/>
        </w:tabs>
        <w:spacing w:after="0" w:line="276" w:lineRule="auto"/>
        <w:jc w:val="both"/>
        <w:rPr>
          <w:color w:val="000000"/>
          <w:sz w:val="28"/>
          <w:szCs w:val="28"/>
          <w:lang w:bidi="ru-RU"/>
        </w:rPr>
      </w:pPr>
      <w:r w:rsidRPr="00EC5144">
        <w:rPr>
          <w:color w:val="000000"/>
          <w:sz w:val="28"/>
          <w:szCs w:val="28"/>
          <w:lang w:bidi="ru-RU"/>
        </w:rPr>
        <w:t xml:space="preserve">     Запрещается:</w:t>
      </w:r>
    </w:p>
    <w:p w:rsidR="007306D5" w:rsidRPr="00EC5144" w:rsidRDefault="007306D5" w:rsidP="007306D5">
      <w:pPr>
        <w:pStyle w:val="20"/>
        <w:shd w:val="clear" w:color="auto" w:fill="auto"/>
        <w:tabs>
          <w:tab w:val="left" w:pos="1677"/>
        </w:tabs>
        <w:spacing w:after="0" w:line="276" w:lineRule="auto"/>
        <w:jc w:val="both"/>
        <w:rPr>
          <w:sz w:val="28"/>
          <w:szCs w:val="28"/>
        </w:rPr>
      </w:pPr>
      <w:r w:rsidRPr="00EC5144">
        <w:rPr>
          <w:color w:val="000000"/>
          <w:sz w:val="28"/>
          <w:szCs w:val="28"/>
          <w:lang w:bidi="ru-RU"/>
        </w:rPr>
        <w:t xml:space="preserve">     </w:t>
      </w:r>
      <w:proofErr w:type="gramStart"/>
      <w:r w:rsidRPr="00EC5144">
        <w:rPr>
          <w:color w:val="000000"/>
          <w:sz w:val="28"/>
          <w:szCs w:val="28"/>
          <w:lang w:bidi="ru-RU"/>
        </w:rPr>
        <w:t>Проектирование и проведение землеустроительных, земляных, строительных, мелиоративных, хозяйственных и иных работ без наличия в проектной документации разделов об обеспечении сохранности выявленного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органом охраны</w:t>
      </w:r>
      <w:proofErr w:type="gramEnd"/>
      <w:r w:rsidRPr="00EC5144">
        <w:rPr>
          <w:color w:val="000000"/>
          <w:sz w:val="28"/>
          <w:szCs w:val="28"/>
          <w:lang w:bidi="ru-RU"/>
        </w:rPr>
        <w:t xml:space="preserve"> объектов культурного наследия.</w:t>
      </w:r>
    </w:p>
    <w:p w:rsidR="0092462C" w:rsidRPr="00EC5144" w:rsidRDefault="007306D5" w:rsidP="0092462C">
      <w:pPr>
        <w:autoSpaceDN w:val="0"/>
        <w:adjustRightInd w:val="0"/>
        <w:jc w:val="both"/>
        <w:rPr>
          <w:rFonts w:ascii="Times New Roman" w:hAnsi="Times New Roman" w:cs="Times New Roman"/>
          <w:sz w:val="28"/>
          <w:szCs w:val="28"/>
        </w:rPr>
      </w:pPr>
      <w:r w:rsidRPr="00EC5144">
        <w:rPr>
          <w:rFonts w:ascii="Times New Roman" w:hAnsi="Times New Roman" w:cs="Times New Roman"/>
          <w:sz w:val="28"/>
          <w:szCs w:val="28"/>
        </w:rPr>
        <w:t xml:space="preserve">           </w:t>
      </w:r>
      <w:r w:rsidR="00152FC0">
        <w:rPr>
          <w:rFonts w:ascii="Times New Roman" w:hAnsi="Times New Roman" w:cs="Times New Roman"/>
          <w:sz w:val="28"/>
          <w:szCs w:val="28"/>
        </w:rPr>
        <w:t>1.3.</w:t>
      </w:r>
      <w:r w:rsidR="0092462C" w:rsidRPr="00EC5144">
        <w:rPr>
          <w:rFonts w:ascii="Times New Roman" w:hAnsi="Times New Roman" w:cs="Times New Roman"/>
          <w:sz w:val="28"/>
          <w:szCs w:val="28"/>
        </w:rPr>
        <w:t xml:space="preserve"> </w:t>
      </w:r>
      <w:r w:rsidR="00334AEA" w:rsidRPr="00EC5144">
        <w:rPr>
          <w:rFonts w:ascii="Times New Roman" w:hAnsi="Times New Roman" w:cs="Times New Roman"/>
          <w:sz w:val="28"/>
          <w:szCs w:val="28"/>
        </w:rPr>
        <w:t xml:space="preserve">Земельный участок местоположением: </w:t>
      </w:r>
      <w:r w:rsidR="0092462C" w:rsidRPr="00EC5144">
        <w:rPr>
          <w:rFonts w:ascii="Times New Roman" w:hAnsi="Times New Roman" w:cs="Times New Roman"/>
          <w:sz w:val="28"/>
          <w:szCs w:val="28"/>
        </w:rPr>
        <w:t xml:space="preserve">Российская Федерация, Республика Хакасия, район Орджоникидзевский, на территории Красноиюсского сельсовета, гора Сундук, участок №2, кадастровый номер 19:08:090508:21, категория земли: земли сельскохозяйственного назначения отнести к категории </w:t>
      </w:r>
      <w:r w:rsidR="0092462C" w:rsidRPr="00EC5144">
        <w:rPr>
          <w:rFonts w:ascii="Times New Roman" w:eastAsia="Times New Roman" w:hAnsi="Times New Roman" w:cs="Times New Roman"/>
          <w:sz w:val="28"/>
          <w:szCs w:val="28"/>
        </w:rPr>
        <w:t xml:space="preserve">земли особо охраняемых </w:t>
      </w:r>
      <w:hyperlink r:id="rId6" w:history="1">
        <w:r w:rsidR="0092462C" w:rsidRPr="00EC5144">
          <w:rPr>
            <w:rStyle w:val="a4"/>
            <w:rFonts w:ascii="Times New Roman" w:eastAsia="Times New Roman" w:hAnsi="Times New Roman" w:cs="Times New Roman"/>
            <w:sz w:val="28"/>
            <w:szCs w:val="28"/>
          </w:rPr>
          <w:t>территорий и объектов</w:t>
        </w:r>
      </w:hyperlink>
      <w:r w:rsidR="0092462C" w:rsidRPr="00EC5144">
        <w:rPr>
          <w:rFonts w:ascii="Times New Roman" w:eastAsia="Times New Roman" w:hAnsi="Times New Roman" w:cs="Times New Roman"/>
          <w:sz w:val="28"/>
          <w:szCs w:val="28"/>
        </w:rPr>
        <w:t xml:space="preserve"> историко-культурного назначения </w:t>
      </w:r>
      <w:r w:rsidR="0092462C" w:rsidRPr="00EC5144">
        <w:rPr>
          <w:rFonts w:ascii="Times New Roman" w:hAnsi="Times New Roman" w:cs="Times New Roman"/>
          <w:sz w:val="28"/>
          <w:szCs w:val="28"/>
        </w:rPr>
        <w:t>с установлением территориальной зоны Р</w:t>
      </w:r>
      <w:proofErr w:type="gramStart"/>
      <w:r w:rsidR="0092462C" w:rsidRPr="00EC5144">
        <w:rPr>
          <w:rFonts w:ascii="Times New Roman" w:hAnsi="Times New Roman" w:cs="Times New Roman"/>
          <w:sz w:val="28"/>
          <w:szCs w:val="28"/>
        </w:rPr>
        <w:t>1</w:t>
      </w:r>
      <w:proofErr w:type="gramEnd"/>
      <w:r w:rsidR="0092462C" w:rsidRPr="00EC5144">
        <w:rPr>
          <w:rFonts w:ascii="Times New Roman" w:hAnsi="Times New Roman" w:cs="Times New Roman"/>
          <w:sz w:val="28"/>
          <w:szCs w:val="28"/>
        </w:rPr>
        <w:t xml:space="preserve"> (согласно ПЗЗ) с видом разрешенного использования «Историко-культурная деятельность» (код 9.3).</w:t>
      </w:r>
    </w:p>
    <w:p w:rsidR="0092462C" w:rsidRPr="00EC5144" w:rsidRDefault="00152FC0" w:rsidP="0092462C">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1.4.</w:t>
      </w:r>
      <w:r w:rsidR="0092462C" w:rsidRPr="00EC5144">
        <w:rPr>
          <w:rFonts w:ascii="Times New Roman" w:hAnsi="Times New Roman" w:cs="Times New Roman"/>
          <w:sz w:val="28"/>
          <w:szCs w:val="28"/>
        </w:rPr>
        <w:t xml:space="preserve"> </w:t>
      </w:r>
      <w:r w:rsidR="00334AEA" w:rsidRPr="00EC5144">
        <w:rPr>
          <w:rFonts w:ascii="Times New Roman" w:hAnsi="Times New Roman" w:cs="Times New Roman"/>
          <w:sz w:val="28"/>
          <w:szCs w:val="28"/>
        </w:rPr>
        <w:t xml:space="preserve">Земельный участок местоположением: </w:t>
      </w:r>
      <w:r w:rsidR="0092462C" w:rsidRPr="00EC5144">
        <w:rPr>
          <w:rFonts w:ascii="Times New Roman" w:hAnsi="Times New Roman" w:cs="Times New Roman"/>
          <w:sz w:val="28"/>
          <w:szCs w:val="28"/>
        </w:rPr>
        <w:t xml:space="preserve">Российская Федерация, Республика Хакасия, район Орджоникидзевский, на территории Красноиюсского сельсовета, гора Сундук, участок №1, кадастровый номер 19:08:090508:22, категория земли: земли сельскохозяйственного назначения отнести к категории </w:t>
      </w:r>
      <w:r w:rsidR="0092462C" w:rsidRPr="00EC5144">
        <w:rPr>
          <w:rFonts w:ascii="Times New Roman" w:eastAsia="Times New Roman" w:hAnsi="Times New Roman" w:cs="Times New Roman"/>
          <w:sz w:val="28"/>
          <w:szCs w:val="28"/>
        </w:rPr>
        <w:t xml:space="preserve">земли особо охраняемых </w:t>
      </w:r>
      <w:hyperlink r:id="rId7" w:history="1">
        <w:r w:rsidR="0092462C" w:rsidRPr="00EC5144">
          <w:rPr>
            <w:rStyle w:val="a4"/>
            <w:rFonts w:ascii="Times New Roman" w:eastAsia="Times New Roman" w:hAnsi="Times New Roman" w:cs="Times New Roman"/>
            <w:sz w:val="28"/>
            <w:szCs w:val="28"/>
          </w:rPr>
          <w:t>территорий и объектов</w:t>
        </w:r>
      </w:hyperlink>
      <w:r w:rsidR="0092462C" w:rsidRPr="00EC5144">
        <w:rPr>
          <w:rFonts w:ascii="Times New Roman" w:eastAsia="Times New Roman" w:hAnsi="Times New Roman" w:cs="Times New Roman"/>
          <w:sz w:val="28"/>
          <w:szCs w:val="28"/>
        </w:rPr>
        <w:t xml:space="preserve"> рекреационного назначения </w:t>
      </w:r>
      <w:r w:rsidR="0092462C" w:rsidRPr="00EC5144">
        <w:rPr>
          <w:rFonts w:ascii="Times New Roman" w:hAnsi="Times New Roman" w:cs="Times New Roman"/>
          <w:sz w:val="28"/>
          <w:szCs w:val="28"/>
        </w:rPr>
        <w:t>с установлением территориальной зоны Р</w:t>
      </w:r>
      <w:proofErr w:type="gramStart"/>
      <w:r w:rsidR="0092462C" w:rsidRPr="00EC5144">
        <w:rPr>
          <w:rFonts w:ascii="Times New Roman" w:hAnsi="Times New Roman" w:cs="Times New Roman"/>
          <w:sz w:val="28"/>
          <w:szCs w:val="28"/>
        </w:rPr>
        <w:t>1</w:t>
      </w:r>
      <w:proofErr w:type="gramEnd"/>
      <w:r w:rsidR="0092462C" w:rsidRPr="00EC5144">
        <w:rPr>
          <w:rFonts w:ascii="Times New Roman" w:hAnsi="Times New Roman" w:cs="Times New Roman"/>
          <w:sz w:val="28"/>
          <w:szCs w:val="28"/>
        </w:rPr>
        <w:t xml:space="preserve"> (согласно ПЗЗ) с видом разрешенного использования «Отдых рекреация» (код 5.0).</w:t>
      </w:r>
    </w:p>
    <w:p w:rsidR="00EC5144" w:rsidRPr="00EC5144" w:rsidRDefault="00152FC0" w:rsidP="0092462C">
      <w:pPr>
        <w:autoSpaceDN w:val="0"/>
        <w:adjustRightInd w:val="0"/>
        <w:jc w:val="both"/>
        <w:rPr>
          <w:sz w:val="28"/>
          <w:szCs w:val="28"/>
        </w:rPr>
      </w:pPr>
      <w:r>
        <w:rPr>
          <w:rFonts w:ascii="Times New Roman" w:hAnsi="Times New Roman" w:cs="Times New Roman"/>
          <w:sz w:val="28"/>
          <w:szCs w:val="28"/>
        </w:rPr>
        <w:tab/>
        <w:t>1.5</w:t>
      </w:r>
      <w:r w:rsidR="0092462C" w:rsidRPr="00EC5144">
        <w:rPr>
          <w:rFonts w:ascii="Times New Roman" w:hAnsi="Times New Roman" w:cs="Times New Roman"/>
          <w:sz w:val="28"/>
          <w:szCs w:val="28"/>
        </w:rPr>
        <w:t xml:space="preserve">. </w:t>
      </w:r>
      <w:r w:rsidR="00334AEA" w:rsidRPr="00EC5144">
        <w:rPr>
          <w:rFonts w:ascii="Times New Roman" w:hAnsi="Times New Roman" w:cs="Times New Roman"/>
          <w:sz w:val="28"/>
          <w:szCs w:val="28"/>
        </w:rPr>
        <w:t xml:space="preserve">Земельный участок местоположением: </w:t>
      </w:r>
      <w:r w:rsidR="0092462C" w:rsidRPr="00EC5144">
        <w:rPr>
          <w:rFonts w:ascii="Times New Roman" w:hAnsi="Times New Roman" w:cs="Times New Roman"/>
          <w:sz w:val="28"/>
          <w:szCs w:val="28"/>
        </w:rPr>
        <w:t xml:space="preserve">Российская Федерация, Республика Хакасия, Орджоникидзевский район, территория Красноиюсского сельсовета, 4,7 км юго-западнее с. Июс, 0,8 км западнее г. Сундук (участок 1), кадастровый номер 19:08:090508:137, категория земли: земли сельскохозяйственного назначения, отнести к категории </w:t>
      </w:r>
      <w:r w:rsidR="0092462C" w:rsidRPr="00EC5144">
        <w:rPr>
          <w:rFonts w:ascii="Times New Roman" w:eastAsia="Times New Roman" w:hAnsi="Times New Roman" w:cs="Times New Roman"/>
          <w:sz w:val="28"/>
          <w:szCs w:val="28"/>
        </w:rPr>
        <w:t xml:space="preserve">земли особо охраняемых </w:t>
      </w:r>
      <w:hyperlink r:id="rId8" w:history="1">
        <w:r w:rsidR="0092462C" w:rsidRPr="00EC5144">
          <w:rPr>
            <w:rStyle w:val="a4"/>
            <w:rFonts w:ascii="Times New Roman" w:eastAsia="Times New Roman" w:hAnsi="Times New Roman" w:cs="Times New Roman"/>
            <w:sz w:val="28"/>
            <w:szCs w:val="28"/>
          </w:rPr>
          <w:t>территорий и объектов</w:t>
        </w:r>
      </w:hyperlink>
      <w:r w:rsidR="0092462C" w:rsidRPr="00EC5144">
        <w:rPr>
          <w:rFonts w:ascii="Times New Roman" w:eastAsia="Times New Roman" w:hAnsi="Times New Roman" w:cs="Times New Roman"/>
          <w:sz w:val="28"/>
          <w:szCs w:val="28"/>
        </w:rPr>
        <w:t xml:space="preserve"> рекреационного назначения </w:t>
      </w:r>
      <w:r w:rsidR="0092462C" w:rsidRPr="00EC5144">
        <w:rPr>
          <w:rFonts w:ascii="Times New Roman" w:hAnsi="Times New Roman" w:cs="Times New Roman"/>
          <w:sz w:val="28"/>
          <w:szCs w:val="28"/>
        </w:rPr>
        <w:t>с установлением территориальной зоны Р</w:t>
      </w:r>
      <w:proofErr w:type="gramStart"/>
      <w:r w:rsidR="0092462C" w:rsidRPr="00EC5144">
        <w:rPr>
          <w:rFonts w:ascii="Times New Roman" w:hAnsi="Times New Roman" w:cs="Times New Roman"/>
          <w:sz w:val="28"/>
          <w:szCs w:val="28"/>
        </w:rPr>
        <w:t>1</w:t>
      </w:r>
      <w:proofErr w:type="gramEnd"/>
      <w:r w:rsidR="0092462C" w:rsidRPr="00EC5144">
        <w:rPr>
          <w:rFonts w:ascii="Times New Roman" w:hAnsi="Times New Roman" w:cs="Times New Roman"/>
          <w:sz w:val="28"/>
          <w:szCs w:val="28"/>
        </w:rPr>
        <w:t xml:space="preserve"> (согласно ПЗЗ) с видом разрешенного использования «Отдых рекреация» (код 5.0).</w:t>
      </w:r>
      <w:r w:rsidR="0092462C" w:rsidRPr="00EC5144">
        <w:rPr>
          <w:sz w:val="28"/>
          <w:szCs w:val="28"/>
        </w:rPr>
        <w:tab/>
      </w:r>
    </w:p>
    <w:p w:rsidR="0092462C" w:rsidRPr="00EC5144" w:rsidRDefault="00EC5144" w:rsidP="0092462C">
      <w:pPr>
        <w:autoSpaceDN w:val="0"/>
        <w:adjustRightInd w:val="0"/>
        <w:jc w:val="both"/>
        <w:rPr>
          <w:rFonts w:ascii="Times New Roman" w:hAnsi="Times New Roman" w:cs="Times New Roman"/>
          <w:sz w:val="28"/>
          <w:szCs w:val="28"/>
        </w:rPr>
      </w:pPr>
      <w:r w:rsidRPr="0040230E">
        <w:rPr>
          <w:rFonts w:ascii="Times New Roman" w:hAnsi="Times New Roman" w:cs="Times New Roman"/>
          <w:sz w:val="28"/>
          <w:szCs w:val="28"/>
        </w:rPr>
        <w:lastRenderedPageBreak/>
        <w:t xml:space="preserve">           </w:t>
      </w:r>
      <w:r w:rsidR="00152FC0" w:rsidRPr="0040230E">
        <w:rPr>
          <w:rFonts w:ascii="Times New Roman" w:hAnsi="Times New Roman" w:cs="Times New Roman"/>
          <w:sz w:val="28"/>
          <w:szCs w:val="28"/>
        </w:rPr>
        <w:t>1.6</w:t>
      </w:r>
      <w:r w:rsidRPr="0040230E">
        <w:rPr>
          <w:rFonts w:ascii="Times New Roman" w:hAnsi="Times New Roman" w:cs="Times New Roman"/>
          <w:sz w:val="28"/>
          <w:szCs w:val="28"/>
        </w:rPr>
        <w:t>. Земельный участок местоположением: Российская Федерация, Республика Хакасия, Орджоникидзевский район, территория Красноиюсского сельсовета, 7 км</w:t>
      </w:r>
      <w:proofErr w:type="gramStart"/>
      <w:r w:rsidRPr="0040230E">
        <w:rPr>
          <w:rFonts w:ascii="Times New Roman" w:hAnsi="Times New Roman" w:cs="Times New Roman"/>
          <w:sz w:val="28"/>
          <w:szCs w:val="28"/>
        </w:rPr>
        <w:t>.</w:t>
      </w:r>
      <w:proofErr w:type="gramEnd"/>
      <w:r w:rsidRPr="0040230E">
        <w:rPr>
          <w:rFonts w:ascii="Times New Roman" w:hAnsi="Times New Roman" w:cs="Times New Roman"/>
          <w:sz w:val="28"/>
          <w:szCs w:val="28"/>
        </w:rPr>
        <w:t xml:space="preserve"> </w:t>
      </w:r>
      <w:proofErr w:type="gramStart"/>
      <w:r w:rsidRPr="0040230E">
        <w:rPr>
          <w:rFonts w:ascii="Times New Roman" w:hAnsi="Times New Roman" w:cs="Times New Roman"/>
          <w:sz w:val="28"/>
          <w:szCs w:val="28"/>
        </w:rPr>
        <w:t>ю</w:t>
      </w:r>
      <w:proofErr w:type="gramEnd"/>
      <w:r w:rsidRPr="0040230E">
        <w:rPr>
          <w:rFonts w:ascii="Times New Roman" w:hAnsi="Times New Roman" w:cs="Times New Roman"/>
          <w:sz w:val="28"/>
          <w:szCs w:val="28"/>
        </w:rPr>
        <w:t>го-западнее с. Июс, 1,9 км. южнее горы чёрная речка, участок № 2, категория земли: земли сельскохозяйственного назначения, отнести к категории земли особо охраняемых территорий и объектов рекреационного назначения с установлением территориальной зоны Р1 (согласно ПЗЗ) с видом разрешенного использования «Отдых рекреация» (код 5.0).</w:t>
      </w:r>
      <w:r w:rsidR="0092462C" w:rsidRPr="00EC5144">
        <w:rPr>
          <w:rFonts w:ascii="Times New Roman" w:hAnsi="Times New Roman" w:cs="Times New Roman"/>
          <w:color w:val="FF0000"/>
          <w:sz w:val="28"/>
          <w:szCs w:val="28"/>
        </w:rPr>
        <w:tab/>
      </w:r>
    </w:p>
    <w:p w:rsidR="0092462C" w:rsidRPr="00EC5144" w:rsidRDefault="0092462C" w:rsidP="00334AEA">
      <w:pPr>
        <w:jc w:val="both"/>
        <w:rPr>
          <w:rFonts w:ascii="Times New Roman" w:hAnsi="Times New Roman" w:cs="Times New Roman"/>
          <w:sz w:val="28"/>
          <w:szCs w:val="28"/>
        </w:rPr>
      </w:pPr>
    </w:p>
    <w:p w:rsidR="008F3A3B" w:rsidRPr="00EC5144" w:rsidRDefault="004E2651" w:rsidP="00334AEA">
      <w:pPr>
        <w:jc w:val="both"/>
        <w:rPr>
          <w:rFonts w:ascii="Times New Roman" w:hAnsi="Times New Roman" w:cs="Times New Roman"/>
          <w:sz w:val="28"/>
          <w:szCs w:val="28"/>
        </w:rPr>
      </w:pPr>
      <w:r>
        <w:rPr>
          <w:rFonts w:ascii="Times New Roman" w:hAnsi="Times New Roman" w:cs="Times New Roman"/>
          <w:sz w:val="28"/>
          <w:szCs w:val="28"/>
        </w:rPr>
        <w:t xml:space="preserve">Глава Красноиюсского сельсовета                                                  </w:t>
      </w:r>
      <w:bookmarkStart w:id="0" w:name="_GoBack"/>
      <w:bookmarkEnd w:id="0"/>
      <w:r>
        <w:rPr>
          <w:rFonts w:ascii="Times New Roman" w:hAnsi="Times New Roman" w:cs="Times New Roman"/>
          <w:sz w:val="28"/>
          <w:szCs w:val="28"/>
        </w:rPr>
        <w:t xml:space="preserve">В. А. </w:t>
      </w:r>
      <w:proofErr w:type="spellStart"/>
      <w:r>
        <w:rPr>
          <w:rFonts w:ascii="Times New Roman" w:hAnsi="Times New Roman" w:cs="Times New Roman"/>
          <w:sz w:val="28"/>
          <w:szCs w:val="28"/>
        </w:rPr>
        <w:t>Ербягин</w:t>
      </w:r>
      <w:proofErr w:type="spellEnd"/>
    </w:p>
    <w:sectPr w:rsidR="008F3A3B" w:rsidRPr="00EC5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71"/>
    <w:multiLevelType w:val="hybridMultilevel"/>
    <w:tmpl w:val="E556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F3CF3"/>
    <w:multiLevelType w:val="hybridMultilevel"/>
    <w:tmpl w:val="0FD2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00CED"/>
    <w:multiLevelType w:val="hybridMultilevel"/>
    <w:tmpl w:val="846CA518"/>
    <w:lvl w:ilvl="0" w:tplc="1D3CD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6A4EF4"/>
    <w:multiLevelType w:val="hybridMultilevel"/>
    <w:tmpl w:val="A4BA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D3719C"/>
    <w:multiLevelType w:val="multilevel"/>
    <w:tmpl w:val="98FC6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E1"/>
    <w:rsid w:val="000E2B42"/>
    <w:rsid w:val="00135F9A"/>
    <w:rsid w:val="00152FC0"/>
    <w:rsid w:val="00334AEA"/>
    <w:rsid w:val="0040230E"/>
    <w:rsid w:val="004E2651"/>
    <w:rsid w:val="007306D5"/>
    <w:rsid w:val="008F3A3B"/>
    <w:rsid w:val="0092462C"/>
    <w:rsid w:val="009C1BCC"/>
    <w:rsid w:val="00A0353A"/>
    <w:rsid w:val="00A50FED"/>
    <w:rsid w:val="00B01C77"/>
    <w:rsid w:val="00CC23E1"/>
    <w:rsid w:val="00EC5144"/>
    <w:rsid w:val="00F44B97"/>
    <w:rsid w:val="00F8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C23E1"/>
    <w:rPr>
      <w:rFonts w:ascii="Verdana" w:hAnsi="Verdana" w:cs="Verdana"/>
      <w:color w:val="008080"/>
      <w:sz w:val="20"/>
      <w:szCs w:val="20"/>
      <w:lang w:val="en-US" w:eastAsia="en-US"/>
    </w:rPr>
  </w:style>
  <w:style w:type="character" w:styleId="a4">
    <w:name w:val="Hyperlink"/>
    <w:basedOn w:val="a0"/>
    <w:uiPriority w:val="99"/>
    <w:unhideWhenUsed/>
    <w:rsid w:val="00CC23E1"/>
    <w:rPr>
      <w:color w:val="0000FF"/>
      <w:u w:val="single"/>
    </w:rPr>
  </w:style>
  <w:style w:type="paragraph" w:customStyle="1" w:styleId="ConsPlusNormal">
    <w:name w:val="ConsPlusNormal"/>
    <w:rsid w:val="0092462C"/>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ConsNonformat">
    <w:name w:val="ConsNonformat"/>
    <w:rsid w:val="0092462C"/>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5">
    <w:name w:val="List Paragraph"/>
    <w:basedOn w:val="a"/>
    <w:uiPriority w:val="34"/>
    <w:qFormat/>
    <w:rsid w:val="00135F9A"/>
    <w:pPr>
      <w:ind w:left="720"/>
      <w:contextualSpacing/>
    </w:pPr>
  </w:style>
  <w:style w:type="character" w:customStyle="1" w:styleId="2">
    <w:name w:val="Основной текст (2)_"/>
    <w:basedOn w:val="a0"/>
    <w:link w:val="20"/>
    <w:rsid w:val="007306D5"/>
    <w:rPr>
      <w:rFonts w:ascii="Times New Roman" w:eastAsia="Times New Roman" w:hAnsi="Times New Roman" w:cs="Times New Roman"/>
      <w:shd w:val="clear" w:color="auto" w:fill="FFFFFF"/>
    </w:rPr>
  </w:style>
  <w:style w:type="paragraph" w:customStyle="1" w:styleId="20">
    <w:name w:val="Основной текст (2)"/>
    <w:basedOn w:val="a"/>
    <w:link w:val="2"/>
    <w:rsid w:val="007306D5"/>
    <w:pPr>
      <w:widowControl w:val="0"/>
      <w:shd w:val="clear" w:color="auto" w:fill="FFFFFF"/>
      <w:spacing w:after="60" w:line="0" w:lineRule="atLeast"/>
      <w:jc w:val="right"/>
    </w:pPr>
    <w:rPr>
      <w:rFonts w:ascii="Times New Roman" w:eastAsia="Times New Roman" w:hAnsi="Times New Roman" w:cs="Times New Roman"/>
    </w:rPr>
  </w:style>
  <w:style w:type="paragraph" w:styleId="a6">
    <w:name w:val="Balloon Text"/>
    <w:basedOn w:val="a"/>
    <w:link w:val="a7"/>
    <w:uiPriority w:val="99"/>
    <w:semiHidden/>
    <w:unhideWhenUsed/>
    <w:rsid w:val="00402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C23E1"/>
    <w:rPr>
      <w:rFonts w:ascii="Verdana" w:hAnsi="Verdana" w:cs="Verdana"/>
      <w:color w:val="008080"/>
      <w:sz w:val="20"/>
      <w:szCs w:val="20"/>
      <w:lang w:val="en-US" w:eastAsia="en-US"/>
    </w:rPr>
  </w:style>
  <w:style w:type="character" w:styleId="a4">
    <w:name w:val="Hyperlink"/>
    <w:basedOn w:val="a0"/>
    <w:uiPriority w:val="99"/>
    <w:unhideWhenUsed/>
    <w:rsid w:val="00CC23E1"/>
    <w:rPr>
      <w:color w:val="0000FF"/>
      <w:u w:val="single"/>
    </w:rPr>
  </w:style>
  <w:style w:type="paragraph" w:customStyle="1" w:styleId="ConsPlusNormal">
    <w:name w:val="ConsPlusNormal"/>
    <w:rsid w:val="0092462C"/>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ConsNonformat">
    <w:name w:val="ConsNonformat"/>
    <w:rsid w:val="0092462C"/>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5">
    <w:name w:val="List Paragraph"/>
    <w:basedOn w:val="a"/>
    <w:uiPriority w:val="34"/>
    <w:qFormat/>
    <w:rsid w:val="00135F9A"/>
    <w:pPr>
      <w:ind w:left="720"/>
      <w:contextualSpacing/>
    </w:pPr>
  </w:style>
  <w:style w:type="character" w:customStyle="1" w:styleId="2">
    <w:name w:val="Основной текст (2)_"/>
    <w:basedOn w:val="a0"/>
    <w:link w:val="20"/>
    <w:rsid w:val="007306D5"/>
    <w:rPr>
      <w:rFonts w:ascii="Times New Roman" w:eastAsia="Times New Roman" w:hAnsi="Times New Roman" w:cs="Times New Roman"/>
      <w:shd w:val="clear" w:color="auto" w:fill="FFFFFF"/>
    </w:rPr>
  </w:style>
  <w:style w:type="paragraph" w:customStyle="1" w:styleId="20">
    <w:name w:val="Основной текст (2)"/>
    <w:basedOn w:val="a"/>
    <w:link w:val="2"/>
    <w:rsid w:val="007306D5"/>
    <w:pPr>
      <w:widowControl w:val="0"/>
      <w:shd w:val="clear" w:color="auto" w:fill="FFFFFF"/>
      <w:spacing w:after="60" w:line="0" w:lineRule="atLeast"/>
      <w:jc w:val="right"/>
    </w:pPr>
    <w:rPr>
      <w:rFonts w:ascii="Times New Roman" w:eastAsia="Times New Roman" w:hAnsi="Times New Roman" w:cs="Times New Roman"/>
    </w:rPr>
  </w:style>
  <w:style w:type="paragraph" w:styleId="a6">
    <w:name w:val="Balloon Text"/>
    <w:basedOn w:val="a"/>
    <w:link w:val="a7"/>
    <w:uiPriority w:val="99"/>
    <w:semiHidden/>
    <w:unhideWhenUsed/>
    <w:rsid w:val="00402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648ABD6400B14ACDAEEA58584BC06E09AD98F2E6CEEA9BAA4AB07E5A0018291E79B8E0A894BD3F357C151239AAE954ADD782D1B627C69n62FF" TargetMode="External"/><Relationship Id="rId3" Type="http://schemas.microsoft.com/office/2007/relationships/stylesWithEffects" Target="stylesWithEffects.xml"/><Relationship Id="rId7" Type="http://schemas.openxmlformats.org/officeDocument/2006/relationships/hyperlink" Target="consultantplus://offline/ref=287648ABD6400B14ACDAEEA58584BC06E09AD98F2E6CEEA9BAA4AB07E5A0018291E79B8E0A894BD3F357C151239AAE954ADD782D1B627C69n62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7648ABD6400B14ACDAEEA58584BC06E09AD98F2E6CEEA9BAA4AB07E5A0018291E79B8E0A894BD3F357C151239AAE954ADD782D1B627C69n62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5</cp:revision>
  <cp:lastPrinted>2020-07-14T02:27:00Z</cp:lastPrinted>
  <dcterms:created xsi:type="dcterms:W3CDTF">2020-07-13T08:42:00Z</dcterms:created>
  <dcterms:modified xsi:type="dcterms:W3CDTF">2020-07-14T02:31:00Z</dcterms:modified>
</cp:coreProperties>
</file>