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СЕЛЬСОВЕТА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7"/>
          <w:szCs w:val="27"/>
        </w:rPr>
      </w:pPr>
    </w:p>
    <w:p>
      <w:pPr>
        <w:jc w:val="both"/>
        <w:rPr>
          <w:rFonts w:hint="default"/>
          <w:b w:val="0"/>
          <w:bCs/>
          <w:sz w:val="27"/>
          <w:szCs w:val="27"/>
          <w:lang w:val="ru-RU"/>
        </w:rPr>
      </w:pPr>
      <w:r>
        <w:rPr>
          <w:rFonts w:hint="default"/>
          <w:b w:val="0"/>
          <w:bCs/>
          <w:sz w:val="27"/>
          <w:szCs w:val="27"/>
          <w:lang w:val="ru-RU"/>
        </w:rPr>
        <w:t>11</w:t>
      </w:r>
      <w:r>
        <w:rPr>
          <w:b w:val="0"/>
          <w:bCs/>
          <w:sz w:val="27"/>
          <w:szCs w:val="27"/>
        </w:rPr>
        <w:t xml:space="preserve"> марта 202</w:t>
      </w:r>
      <w:r>
        <w:rPr>
          <w:rFonts w:hint="default"/>
          <w:b w:val="0"/>
          <w:bCs/>
          <w:sz w:val="27"/>
          <w:szCs w:val="27"/>
          <w:lang w:val="ru-RU"/>
        </w:rPr>
        <w:t>2</w:t>
      </w:r>
      <w:r>
        <w:rPr>
          <w:b w:val="0"/>
          <w:bCs/>
          <w:sz w:val="27"/>
          <w:szCs w:val="27"/>
        </w:rPr>
        <w:t xml:space="preserve">г.                                                                               </w:t>
      </w:r>
      <w:r>
        <w:rPr>
          <w:rFonts w:hint="default"/>
          <w:b w:val="0"/>
          <w:bCs/>
          <w:sz w:val="27"/>
          <w:szCs w:val="27"/>
          <w:lang w:val="ru-RU"/>
        </w:rPr>
        <w:t xml:space="preserve">                    </w:t>
      </w:r>
      <w:r>
        <w:rPr>
          <w:b w:val="0"/>
          <w:bCs/>
          <w:sz w:val="27"/>
          <w:szCs w:val="27"/>
        </w:rPr>
        <w:t xml:space="preserve"> № </w:t>
      </w:r>
      <w:r>
        <w:rPr>
          <w:rFonts w:hint="default"/>
          <w:b w:val="0"/>
          <w:bCs/>
          <w:sz w:val="27"/>
          <w:szCs w:val="27"/>
          <w:lang w:val="ru-RU"/>
        </w:rPr>
        <w:t>11</w:t>
      </w:r>
    </w:p>
    <w:p>
      <w:pPr>
        <w:jc w:val="both"/>
        <w:rPr>
          <w:b/>
          <w:sz w:val="27"/>
          <w:szCs w:val="27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к безопасному</w:t>
      </w:r>
      <w:r>
        <w:rPr>
          <w:rFonts w:hint="default"/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прохождению весеннего паводка, обеспечению</w:t>
      </w:r>
      <w:r>
        <w:rPr>
          <w:rFonts w:hint="default"/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безопасности людей на водных объектах</w:t>
      </w:r>
    </w:p>
    <w:p>
      <w:pPr>
        <w:pStyle w:val="4"/>
      </w:pPr>
    </w:p>
    <w:p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подготовки к безаварийному пропуску паводковых вод 202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 года, предотвращения гибели людей на водных объектах в период весеннего половодья, 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>дминистрация Орджоникидзевского сельсовета</w:t>
      </w:r>
    </w:p>
    <w:p>
      <w:pPr>
        <w:jc w:val="both"/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jc w:val="both"/>
        <w:rPr>
          <w:sz w:val="26"/>
          <w:szCs w:val="26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6"/>
          <w:szCs w:val="26"/>
        </w:rPr>
      </w:pPr>
      <w:r>
        <w:rPr>
          <w:sz w:val="26"/>
          <w:szCs w:val="26"/>
        </w:rPr>
        <w:t>Провести мероприятия по обеспечению безопасности людей на водных объектах в период весеннего половодья 202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 года на территории  Орджоникидзевского сельсовета.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6"/>
          <w:szCs w:val="26"/>
        </w:rPr>
      </w:pPr>
      <w:r>
        <w:rPr>
          <w:sz w:val="26"/>
        </w:rPr>
        <w:t>Утвердить План мероприятий по подготовке к безаварийному пропуску паводковых вод 202</w:t>
      </w:r>
      <w:r>
        <w:rPr>
          <w:rFonts w:hint="default"/>
          <w:sz w:val="26"/>
          <w:lang w:val="ru-RU"/>
        </w:rPr>
        <w:t>2</w:t>
      </w:r>
      <w:r>
        <w:rPr>
          <w:sz w:val="26"/>
        </w:rPr>
        <w:t xml:space="preserve"> года на территории Орджоникидзевского сельсовета (приложение 1).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6"/>
        </w:rPr>
      </w:pPr>
      <w:r>
        <w:rPr>
          <w:sz w:val="26"/>
        </w:rPr>
        <w:t>Утвердить состав оперативного штаба по безаварийному пропуску паводковых вод 202</w:t>
      </w:r>
      <w:r>
        <w:rPr>
          <w:rFonts w:hint="default"/>
          <w:sz w:val="26"/>
          <w:lang w:val="ru-RU"/>
        </w:rPr>
        <w:t>2</w:t>
      </w:r>
      <w:r>
        <w:rPr>
          <w:sz w:val="26"/>
        </w:rPr>
        <w:t xml:space="preserve"> года на территории Орджоникидзевского сельсовета (приложение 2).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Уточнить наличие резервов финансовых и материально-технических средств для ликвидации последствий возможных ЧС, связанных с паводком. </w:t>
      </w:r>
    </w:p>
    <w:p>
      <w:pPr>
        <w:numPr>
          <w:ilvl w:val="0"/>
          <w:numId w:val="1"/>
        </w:numPr>
        <w:suppressAutoHyphens/>
        <w:snapToGrid w:val="0"/>
        <w:ind w:left="425" w:leftChars="0" w:hanging="425" w:firstLineChars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постановление обнародовать на информационном стенде и разместить на официальном  сайте </w:t>
      </w:r>
      <w:r>
        <w:rPr>
          <w:sz w:val="27"/>
          <w:szCs w:val="27"/>
          <w:lang w:val="ru-RU"/>
        </w:rPr>
        <w:t>А</w:t>
      </w:r>
      <w:r>
        <w:rPr>
          <w:sz w:val="27"/>
          <w:szCs w:val="27"/>
        </w:rPr>
        <w:t>дминистрации Орджоникидзевского сельсовета.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вступает в силу с момента обнародования.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Орджоникидзевского сельсовета  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                                               А.М.Бетехтин</w:t>
      </w:r>
    </w:p>
    <w:p>
      <w:pPr>
        <w:jc w:val="both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Орджоникидзевского сельсовета</w:t>
      </w:r>
    </w:p>
    <w:p>
      <w:pPr>
        <w:jc w:val="right"/>
        <w:rPr>
          <w:rFonts w:hint="default"/>
          <w:sz w:val="26"/>
          <w:szCs w:val="26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т </w:t>
      </w:r>
      <w:r>
        <w:rPr>
          <w:rFonts w:hint="default"/>
          <w:sz w:val="24"/>
          <w:szCs w:val="24"/>
          <w:lang w:val="ru-RU"/>
        </w:rPr>
        <w:t>11</w:t>
      </w:r>
      <w:r>
        <w:rPr>
          <w:sz w:val="24"/>
          <w:szCs w:val="24"/>
        </w:rPr>
        <w:t>.03.202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>11</w:t>
      </w:r>
    </w:p>
    <w:p>
      <w:pPr>
        <w:rPr>
          <w:b/>
          <w:sz w:val="26"/>
          <w:szCs w:val="26"/>
        </w:rPr>
      </w:pPr>
    </w:p>
    <w:p>
      <w:pPr>
        <w:jc w:val="center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План мероприятий по подготовке к безаварийному пропуску паводковых вод на территории Орджоникидзевского сельсовета</w:t>
      </w:r>
      <w:r>
        <w:rPr>
          <w:rFonts w:hint="default"/>
          <w:b/>
          <w:sz w:val="26"/>
          <w:szCs w:val="26"/>
          <w:lang w:val="ru-RU"/>
        </w:rPr>
        <w:t xml:space="preserve"> на 2022 год</w:t>
      </w:r>
    </w:p>
    <w:tbl>
      <w:tblPr>
        <w:tblStyle w:val="3"/>
        <w:tblpPr w:leftFromText="180" w:rightFromText="180" w:vertAnchor="text" w:horzAnchor="page" w:tblpX="1535" w:tblpY="562"/>
        <w:tblOverlap w:val="never"/>
        <w:tblW w:w="503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551"/>
        <w:gridCol w:w="2163"/>
        <w:gridCol w:w="2583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№</w:t>
            </w:r>
          </w:p>
          <w:p>
            <w:pPr>
              <w:suppressAutoHyphens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пп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uppressAutoHyphens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uppressAutoHyphens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Срок исполнения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Ответственный за</w:t>
            </w:r>
          </w:p>
          <w:p>
            <w:pPr>
              <w:suppressAutoHyphens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выполнение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Отметка о</w:t>
            </w:r>
          </w:p>
          <w:p>
            <w:pPr>
              <w:suppressAutoHyphens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выполнении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Провести работы по ослаблению ледяного покрова рек в местах возможных заторов путем его чернения и распиловки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 w:eastAsia="ar-SA"/>
              </w:rPr>
            </w:pPr>
            <w:r>
              <w:t>до 01.04.202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 w:eastAsia="ar-SA"/>
              </w:rPr>
            </w:pPr>
            <w:r>
              <w:t>до 10.04.202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Привести в готовность необходимые силы и средства на случай чрезвычайных ситуаций, связанных с паводковыми явлениями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rFonts w:hint="default"/>
                <w:lang w:val="ru-RU"/>
              </w:rPr>
              <w:t xml:space="preserve"> период паводка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ровести собрания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</w:pPr>
            <w:r>
              <w:rPr>
                <w:lang w:val="ru-RU"/>
              </w:rPr>
              <w:t>На</w:t>
            </w:r>
            <w:r>
              <w:rPr>
                <w:rFonts w:hint="default"/>
                <w:lang w:val="ru-RU"/>
              </w:rPr>
              <w:t xml:space="preserve"> период паводка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5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t>Провести смотр нештатного формирования с оформлением соответствующих актов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 w:eastAsia="ar-SA"/>
              </w:rPr>
            </w:pPr>
            <w:r>
              <w:t>до 15.04.202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Организовать постоянное наблюдение за подъемом уровня воды на водоемах и своевременное доведение обстановки до председателя КЧС и ПБ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Орджоникидзевского района 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rFonts w:hint="default"/>
                <w:lang w:val="ru-RU"/>
              </w:rPr>
              <w:t xml:space="preserve"> период паводка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7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Организовать круглосуточное дежурство в период прохождения паводка на реках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</w:pPr>
            <w:r>
              <w:rPr>
                <w:lang w:val="ru-RU"/>
              </w:rPr>
              <w:t>На</w:t>
            </w:r>
            <w:r>
              <w:rPr>
                <w:rFonts w:hint="default"/>
                <w:lang w:val="ru-RU"/>
              </w:rPr>
              <w:t xml:space="preserve"> период паводка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>
      <w:pPr>
        <w:spacing w:after="200" w:line="276" w:lineRule="auto"/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tbl>
      <w:tblPr>
        <w:tblStyle w:val="3"/>
        <w:tblW w:w="93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</w:tcPr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</w:tc>
        <w:tc>
          <w:tcPr>
            <w:tcW w:w="4320" w:type="dxa"/>
          </w:tcPr>
          <w:p>
            <w:pPr>
              <w:pStyle w:val="6"/>
              <w:spacing w:before="0" w:after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Приложение 2</w:t>
            </w:r>
          </w:p>
          <w:p>
            <w:pPr>
              <w:pStyle w:val="6"/>
              <w:spacing w:before="0" w:after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 постановлению администрации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Орджоникидзевского сельсовета</w:t>
            </w:r>
          </w:p>
          <w:p>
            <w:pPr>
              <w:jc w:val="righ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от </w:t>
            </w:r>
            <w:r>
              <w:rPr>
                <w:rFonts w:hint="default"/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</w:rPr>
              <w:t>.03.202</w:t>
            </w:r>
            <w:r>
              <w:rPr>
                <w:rFonts w:hint="default"/>
                <w:sz w:val="24"/>
                <w:szCs w:val="24"/>
                <w:lang w:val="ru-RU"/>
              </w:rPr>
              <w:t>2г.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rFonts w:hint="default"/>
                <w:sz w:val="24"/>
                <w:szCs w:val="24"/>
                <w:lang w:val="ru-RU"/>
              </w:rPr>
              <w:t>11</w:t>
            </w:r>
          </w:p>
          <w:p>
            <w:pPr>
              <w:pStyle w:val="4"/>
              <w:ind w:firstLine="0"/>
              <w:jc w:val="left"/>
            </w:pPr>
          </w:p>
        </w:tc>
      </w:tr>
    </w:tbl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</w:p>
    <w:p>
      <w:pPr>
        <w:pStyle w:val="4"/>
        <w:ind w:firstLine="0"/>
        <w:jc w:val="center"/>
        <w:rPr>
          <w:b/>
        </w:rPr>
      </w:pPr>
      <w:r>
        <w:rPr>
          <w:b/>
        </w:rPr>
        <w:t xml:space="preserve">Состав оперативного штаба </w:t>
      </w:r>
    </w:p>
    <w:p>
      <w:pPr>
        <w:pStyle w:val="4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>
      <w:pPr>
        <w:pStyle w:val="4"/>
        <w:ind w:firstLine="0"/>
        <w:jc w:val="center"/>
        <w:rPr>
          <w:b/>
        </w:rPr>
      </w:pPr>
      <w:r>
        <w:rPr>
          <w:b/>
        </w:rPr>
        <w:t>202</w:t>
      </w:r>
      <w:r>
        <w:rPr>
          <w:rFonts w:hint="default"/>
          <w:b/>
          <w:lang w:val="ru-RU"/>
        </w:rPr>
        <w:t>2</w:t>
      </w:r>
      <w:r>
        <w:rPr>
          <w:b/>
        </w:rPr>
        <w:t xml:space="preserve"> года на территории  Орджоникидзевского сельсовета</w:t>
      </w:r>
    </w:p>
    <w:p>
      <w:pPr>
        <w:pStyle w:val="4"/>
      </w:pPr>
    </w:p>
    <w:tbl>
      <w:tblPr>
        <w:tblStyle w:val="3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920"/>
        <w:gridCol w:w="4207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Бетехтин А.М.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Некисова С.С.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1 категории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Гришунина Л.А.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Корзунова Т.А.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Землеустроитель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Двухжильная Г.А.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Делопроизводитель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>
      <w:pPr>
        <w:pStyle w:val="4"/>
        <w:ind w:firstLine="0"/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ind w:right="1700"/>
      </w:pPr>
      <w:bookmarkStart w:id="0" w:name="_GoBack"/>
      <w:bookmarkEnd w:id="0"/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4D1AE"/>
    <w:multiLevelType w:val="singleLevel"/>
    <w:tmpl w:val="6BA4D1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F345F7"/>
    <w:rsid w:val="00226328"/>
    <w:rsid w:val="002823D0"/>
    <w:rsid w:val="00413F5F"/>
    <w:rsid w:val="004237DD"/>
    <w:rsid w:val="00465361"/>
    <w:rsid w:val="004E4014"/>
    <w:rsid w:val="004F0223"/>
    <w:rsid w:val="00520261"/>
    <w:rsid w:val="0056132F"/>
    <w:rsid w:val="005B1BD4"/>
    <w:rsid w:val="00614FB8"/>
    <w:rsid w:val="0070116B"/>
    <w:rsid w:val="00742CAE"/>
    <w:rsid w:val="00980CC5"/>
    <w:rsid w:val="00D02458"/>
    <w:rsid w:val="00D12811"/>
    <w:rsid w:val="00F345F7"/>
    <w:rsid w:val="00F54574"/>
    <w:rsid w:val="00F62C30"/>
    <w:rsid w:val="00FD744E"/>
    <w:rsid w:val="6BC16C04"/>
    <w:rsid w:val="758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"/>
    <w:semiHidden/>
    <w:unhideWhenUsed/>
    <w:qFormat/>
    <w:uiPriority w:val="0"/>
    <w:pPr>
      <w:ind w:firstLine="708"/>
      <w:jc w:val="both"/>
    </w:pPr>
    <w:rPr>
      <w:sz w:val="26"/>
    </w:rPr>
  </w:style>
  <w:style w:type="character" w:customStyle="1" w:styleId="5">
    <w:name w:val="Основной текст с отступом Знак"/>
    <w:basedOn w:val="2"/>
    <w:link w:val="4"/>
    <w:semiHidden/>
    <w:uiPriority w:val="0"/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customStyle="1" w:styleId="6">
    <w:name w:val="Обычный (Web)"/>
    <w:basedOn w:val="1"/>
    <w:uiPriority w:val="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595</Words>
  <Characters>3396</Characters>
  <Lines>28</Lines>
  <Paragraphs>7</Paragraphs>
  <TotalTime>5</TotalTime>
  <ScaleCrop>false</ScaleCrop>
  <LinksUpToDate>false</LinksUpToDate>
  <CharactersWithSpaces>3984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2017-03-13T05:16:00Z</dcterms:created>
  <dc:creator>RePack by SPecialiST</dc:creator>
  <cp:lastModifiedBy>Светлана Некисова</cp:lastModifiedBy>
  <cp:lastPrinted>2022-03-18T03:14:50Z</cp:lastPrinted>
  <dcterms:modified xsi:type="dcterms:W3CDTF">2022-03-18T03:16:28Z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856AE3F6802F49FF8A0AC933596D5AA1</vt:lpwstr>
  </property>
</Properties>
</file>