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20"/>
          <w:lang w:eastAsia="ru-RU"/>
        </w:rPr>
        <w:t>РОССИЙСКАЯ ФЕДЕРАЦИЯ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20"/>
          <w:lang w:eastAsia="ru-RU"/>
        </w:rPr>
        <w:t>РЕСПУБЛИКА ХАКАСИЯ</w:t>
      </w:r>
    </w:p>
    <w:p>
      <w:pPr>
        <w:pStyle w:val="Normal"/>
        <w:keepNext w:val="true"/>
        <w:numPr>
          <w:ilvl w:val="0"/>
          <w:numId w:val="0"/>
        </w:numPr>
        <w:overflowPunct w:val="false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  <w:lang w:eastAsia="ru-RU"/>
        </w:rPr>
        <w:t>ОРДЖОНИКИДЗЕВСКИЙ РАЙОН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  <w:lang w:eastAsia="ru-RU"/>
        </w:rPr>
        <w:t>АДМИНИСТРАЦИЯ САРАЛИНСКОГО СЕЛЬСОВЕТА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20"/>
          <w:lang w:eastAsia="ru-RU"/>
        </w:rPr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 xml:space="preserve">ПОСТАНОВЛЕНИЕ 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</w:r>
    </w:p>
    <w:p>
      <w:pPr>
        <w:pStyle w:val="Normal"/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>0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>1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 xml:space="preserve">  декабря  2023г.                                                                                   №  106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>с. Сарала</w:t>
      </w:r>
    </w:p>
    <w:p>
      <w:pPr>
        <w:pStyle w:val="Normal"/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О присвоении адреса земельному участку</w:t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На ос</w:t>
      </w:r>
      <w:bookmarkStart w:id="0" w:name="__UnoMark__54483_2183130025"/>
      <w:bookmarkEnd w:id="0"/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новании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Саралинский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п о с т а н о в л я ю:</w:t>
      </w:r>
    </w:p>
    <w:p>
      <w:pPr>
        <w:pStyle w:val="Normal"/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20" w:leader="none"/>
        </w:tabs>
        <w:overflowPunct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Присвоить земельному участку расположенного в кадастровом квартале 19:08:040101, общей площадью 57011 кв.м., следующий адрес: Российская Федерация, Республика Хакасия, Орджоникидзевский муниципальный район, сельское поселение Саралинский  сельсовет, село Сарала, улица  Новая,  земельный участок 1Д.</w:t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ind w:left="495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20" w:leader="none"/>
        </w:tabs>
        <w:overflowPunct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со дня его принятия.</w:t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12288"/>
        </w:sectPr>
        <w:pStyle w:val="Normal"/>
        <w:tabs>
          <w:tab w:val="clear" w:pos="708"/>
          <w:tab w:val="left" w:pos="3620" w:leader="none"/>
        </w:tabs>
        <w:overflowPunct w:val="fals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Глава Саралинского   сельсовета                                      А.И. Мельверт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2</Pages>
  <Words>147</Words>
  <Characters>994</Characters>
  <CharactersWithSpaces>1258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2023-12-06T01:20:00Z</dcterms:created>
  <dc:creator>user</dc:creator>
  <dc:description/>
  <dc:language>ru-RU</dc:language>
  <cp:lastModifiedBy/>
  <dcterms:modified xsi:type="dcterms:W3CDTF">2023-12-06T14:31:50Z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