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САРАЛИНСКОГО  СЕЛЬСОВЕТА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rPr/>
      </w:pPr>
      <w:r>
        <w:rPr>
          <w:sz w:val="28"/>
          <w:szCs w:val="28"/>
        </w:rPr>
        <w:t>23 марта 2023г.                                                                                         № 2</w:t>
      </w:r>
      <w:r>
        <w:rPr>
          <w:sz w:val="28"/>
          <w:szCs w:val="28"/>
        </w:rPr>
        <w:t>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jc w:val="center"/>
        <w:rPr/>
      </w:pPr>
      <w:r>
        <w:rPr>
          <w:b/>
          <w:bCs/>
          <w:color w:val="1F282C"/>
          <w:sz w:val="28"/>
          <w:szCs w:val="28"/>
        </w:rPr>
        <w:t>О признании утратившим силу постановления  № 31 от 05.09.2019г «</w:t>
      </w:r>
      <w:r>
        <w:rPr>
          <w:b/>
          <w:bCs/>
          <w:color w:val="1F282C"/>
          <w:sz w:val="28"/>
          <w:szCs w:val="28"/>
        </w:rPr>
        <w:t>Об утверждении форм заявок на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согласование места</w:t>
      </w:r>
      <w:r>
        <w:rPr>
          <w:b/>
          <w:color w:val="1F282C"/>
          <w:sz w:val="28"/>
          <w:szCs w:val="28"/>
        </w:rPr>
        <w:t> </w:t>
      </w:r>
      <w:r>
        <w:rPr>
          <w:b/>
          <w:bCs/>
          <w:color w:val="1F282C"/>
          <w:sz w:val="28"/>
          <w:szCs w:val="28"/>
        </w:rPr>
        <w:t>(площадки)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накопления твердых коммунальных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отходов и включении сведений о месте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(площадке)</w:t>
      </w:r>
      <w:r>
        <w:rPr>
          <w:b/>
          <w:color w:val="1F282C"/>
          <w:sz w:val="28"/>
          <w:szCs w:val="28"/>
        </w:rPr>
        <w:t> </w:t>
      </w:r>
      <w:r>
        <w:rPr>
          <w:b/>
          <w:bCs/>
          <w:color w:val="1F282C"/>
          <w:sz w:val="28"/>
          <w:szCs w:val="28"/>
        </w:rPr>
        <w:t>накопления твердых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коммунальных отходов в</w:t>
      </w:r>
      <w:r>
        <w:rPr>
          <w:b/>
          <w:color w:val="1F282C"/>
          <w:sz w:val="28"/>
          <w:szCs w:val="28"/>
        </w:rPr>
        <w:t> </w:t>
      </w:r>
      <w:r>
        <w:rPr>
          <w:b/>
          <w:bCs/>
          <w:color w:val="1F282C"/>
          <w:sz w:val="28"/>
          <w:szCs w:val="28"/>
        </w:rPr>
        <w:t>реестр мест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(площадок) накопления твердых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коммунальных отходов на территории</w:t>
      </w:r>
      <w:r>
        <w:rPr>
          <w:b/>
          <w:color w:val="1F282C"/>
          <w:sz w:val="28"/>
          <w:szCs w:val="28"/>
        </w:rPr>
        <w:t xml:space="preserve"> </w:t>
      </w:r>
      <w:r>
        <w:rPr>
          <w:b/>
          <w:bCs/>
          <w:color w:val="1F282C"/>
          <w:sz w:val="28"/>
          <w:szCs w:val="28"/>
        </w:rPr>
        <w:t>Саралинского  сельсовета»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bCs/>
          <w:color w:val="1F282C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 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Саралинский сельсовет Орджоникидзевского района Республики Хакасия,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 w:val="false"/>
          <w:color w:val="1F282C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 Администрации Саралинского сельсовета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color w:val="1F282C"/>
          <w:sz w:val="28"/>
          <w:szCs w:val="28"/>
        </w:rPr>
        <w:t>№ 31 от 05.09.2019г «</w:t>
      </w:r>
      <w:r>
        <w:rPr>
          <w:b w:val="false"/>
          <w:bCs w:val="false"/>
          <w:color w:val="1F282C"/>
          <w:sz w:val="28"/>
          <w:szCs w:val="28"/>
        </w:rPr>
        <w:t>Об утверждении форм заявок на согласование места (площадки) накопления твердых коммунальных отходов и включении сведений о месте (площадке) накопления твердых коммунальных отходов в реестр мест (площадок) накопления твердых коммунальных отходов на территории Саралинского  сельсовета»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 сельсовета                                                    А.И. Мельверт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74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LibreOffice/7.3.3.2$Windows_X86_64 LibreOffice_project/d1d0ea68f081ee2800a922cac8f79445e4603348</Application>
  <AppVersion>15.0000</AppVersion>
  <Pages>1</Pages>
  <Words>157</Words>
  <Characters>1095</Characters>
  <CharactersWithSpaces>1415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2021-02-16T07:31:00Z</dcterms:created>
  <dc:creator>RePack by SPecialiST</dc:creator>
  <dc:description/>
  <dc:language>ru-RU</dc:language>
  <cp:lastModifiedBy/>
  <cp:lastPrinted>2023-03-23T15:12:10Z</cp:lastPrinted>
  <dcterms:modified xsi:type="dcterms:W3CDTF">2023-03-23T15:13:02Z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