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АДМИНИСТРАЦИЯ САРАЛИНСКОГО СЕЛЬСОВЕТА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10 ноября 2023 г.</w:t>
        <w:tab/>
        <w:tab/>
        <w:tab/>
        <w:tab/>
        <w:tab/>
        <w:tab/>
        <w:tab/>
        <w:tab/>
        <w:tab/>
        <w:tab/>
        <w:t>№ 72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Об утверждении муниципальной программы «О привлечении граждан и их объединения к участию в обеспечении охраны общественного порядка (О добровольной народной дружине) на территории Саралинского сельсовета»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В соответствии с Федеральными законами Российской Федерации № 44-ФЗ от 02.04.2014 «Об участии граждан в охране общественного порядка», 131-ФЗ от 06.10.2003 года «Об общих принципах организации местного самоуправления в Российской Федерации», с целью создания системы комплексных мер по объединению усилий органов власти, структур гражданского общества по развитию широкой превентивной борьбы с преступностью, Администрация Саралинского сельсовета </w:t>
      </w:r>
      <w:r>
        <w:rPr>
          <w:rFonts w:eastAsia="Times New Roman"/>
          <w:b/>
          <w:bCs/>
          <w:color w:val="000000"/>
          <w:sz w:val="28"/>
          <w:szCs w:val="28"/>
        </w:rPr>
        <w:t>п о с т а н о в л я е т: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>1. Утвердить муниципальную программу «О привлечении граждан и их объединений к участию в обеспечении охраны общественного порядка (о добровольной народной дружине) на территории Саралинского сельсовета» (далее — Программа) (Приложение).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2. Централизованной бухгалтерии Администрации Саралинского сельсовета предусмотреть в бюджете муниципального образования Саралинского сельсовета Орджоникидзевского района Республики Хакасия (далее — местный бюджет) на очередной финансовый год и плановый период средства на реализацию Программы.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3. Установить, что в ходе реализации Программы отдельные мероприятия, условия могут уточняться, объемы финансирования подлежат корректировке с учетом утвержденных расходов местного бюджета.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5. Настоящее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вступает в силу после его обнародования на информационных стендах и информационно-телекоммуникационной сети Интернет https://or19.ru/saralinskiy-selsovet.</w:t>
      </w:r>
    </w:p>
    <w:p>
      <w:pPr>
        <w:pStyle w:val="Normal"/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>Глава Саралинского сельсовета</w:t>
        <w:tab/>
        <w:tab/>
        <w:tab/>
        <w:tab/>
        <w:tab/>
        <w:t>А.И. Мельверт</w:t>
      </w:r>
    </w:p>
    <w:p>
      <w:pPr>
        <w:pStyle w:val="Normal"/>
        <w:spacing w:lineRule="auto" w:line="240"/>
        <w:ind w:hanging="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ind w:hanging="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tbl>
      <w:tblPr>
        <w:tblW w:w="3631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1"/>
      </w:tblGrid>
      <w:tr>
        <w:trPr/>
        <w:tc>
          <w:tcPr>
            <w:tcW w:w="3631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Саралинского сельсовета от 10.11.2023 г. № 72</w:t>
            </w:r>
          </w:p>
        </w:tc>
      </w:tr>
    </w:tbl>
    <w:p>
      <w:pPr>
        <w:pStyle w:val="Normal"/>
        <w:spacing w:lineRule="auto" w:line="240"/>
        <w:rPr>
          <w:rFonts w:eastAsia="Times New Roman"/>
          <w:color w:val="000000"/>
          <w:sz w:val="28"/>
          <w:szCs w:val="28"/>
          <w:shd w:fill="FFFFFF" w:val="clear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Муниципальная программа</w:t>
      </w:r>
    </w:p>
    <w:p>
      <w:pPr>
        <w:pStyle w:val="Normal"/>
        <w:shd w:val="clear" w:color="auto" w:fill="FFFFFF"/>
        <w:spacing w:lineRule="auto" w:line="240"/>
        <w:jc w:val="center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«О привлечении граждан и их объединения к участию в обеспечение охраны общественного порядка (о добровольной народной дружине) на территории Саралинского сельсовета»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ПАСПОРТ ПРОГРАММЫ</w:t>
      </w:r>
    </w:p>
    <w:p>
      <w:pPr>
        <w:pStyle w:val="Normal"/>
        <w:shd w:val="clear" w:color="auto" w:fill="FFFFFF"/>
        <w:spacing w:lineRule="auto" w:line="24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tbl>
      <w:tblPr>
        <w:tblW w:w="9600" w:type="dxa"/>
        <w:jc w:val="left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60"/>
        <w:gridCol w:w="7439"/>
      </w:tblGrid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 привлечении граждан и их объединения к участию в обеспечение охраны общественного порядка (о добровольной народной дружины) на территории Саралинского сельсовета»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Федеральными законами Российской Федерации от 02.04.2014 года № 44-ФЗ «Об участии граждан в охране общественного порядка», от 06.10.2003 года № 131-ФЗ «Об общих принципах организации местного самоуправления в Российской Федерации», Решение Министерства внутренних дел по Республики Хакасия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систем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Создание механизма, обеспечивающего эффективное функционирование системы безопасности граждан и охраны общественного порядка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2024-2026 год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и источник финансирования Программы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529"/>
              <w:gridCol w:w="1471"/>
              <w:gridCol w:w="1590"/>
              <w:gridCol w:w="1274"/>
              <w:gridCol w:w="1466"/>
            </w:tblGrid>
            <w:tr>
              <w:trPr/>
              <w:tc>
                <w:tcPr>
                  <w:tcW w:w="15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Срок реализации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Объем финансирования, всего, тыс. рублей</w:t>
                  </w:r>
                </w:p>
              </w:tc>
              <w:tc>
                <w:tcPr>
                  <w:tcW w:w="4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>
              <w:trPr/>
              <w:tc>
                <w:tcPr>
                  <w:tcW w:w="152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47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59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бюджет Республики Хакасия</w:t>
                  </w:r>
                </w:p>
              </w:tc>
              <w:tc>
                <w:tcPr>
                  <w:tcW w:w="127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>
              <w:trPr/>
              <w:tc>
                <w:tcPr>
                  <w:tcW w:w="152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59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1,0</w:t>
                  </w:r>
                </w:p>
              </w:tc>
            </w:tr>
            <w:tr>
              <w:trPr/>
              <w:tc>
                <w:tcPr>
                  <w:tcW w:w="152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59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1,0</w:t>
                  </w:r>
                </w:p>
              </w:tc>
            </w:tr>
            <w:tr>
              <w:trPr/>
              <w:tc>
                <w:tcPr>
                  <w:tcW w:w="152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2026год</w:t>
                  </w:r>
                </w:p>
              </w:tc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59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1,0</w:t>
                  </w:r>
                </w:p>
              </w:tc>
            </w:tr>
            <w:tr>
              <w:trPr/>
              <w:tc>
                <w:tcPr>
                  <w:tcW w:w="152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59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3,0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правонарушений;</w:t>
            </w:r>
          </w:p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положения в области общественной безопасности;</w:t>
            </w:r>
          </w:p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раскрытия преступлений;</w:t>
            </w:r>
          </w:p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населения уважительного отношения к закону;</w:t>
            </w:r>
          </w:p>
        </w:tc>
      </w:tr>
    </w:tbl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1. Содержание проблемы содействия, органам местного самоуправления,</w:t>
      </w:r>
    </w:p>
    <w:p>
      <w:pPr>
        <w:pStyle w:val="Normal"/>
        <w:shd w:val="clear" w:color="auto" w:fill="FFFFFF"/>
        <w:spacing w:lineRule="auto" w:line="24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правоохранительным органам, по обеспечению правопорядка</w:t>
      </w:r>
    </w:p>
    <w:p>
      <w:pPr>
        <w:pStyle w:val="Normal"/>
        <w:shd w:val="clear" w:color="auto" w:fill="FFFFFF"/>
        <w:spacing w:lineRule="auto" w:line="24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защите личности, общества и государства от противоправных посягательств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В условиях больших экономических и социальных преобразований в нашей стране все более важное значение приобретает задача формирования сознательности и чувства высокой ответственности каждого гражданина перед обществом, обеспечения дисциплины и организованности, всемирного укрепления правопорядка и законности.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Созданные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</w:t>
      </w:r>
    </w:p>
    <w:p>
      <w:pPr>
        <w:pStyle w:val="Normal"/>
        <w:shd w:val="clear" w:color="auto" w:fill="FFFFFF"/>
        <w:spacing w:lineRule="auto" w:line="240"/>
        <w:ind w:left="36" w:right="7" w:hanging="0"/>
        <w:jc w:val="both"/>
        <w:rPr/>
      </w:pPr>
      <w:r>
        <w:rPr>
          <w:sz w:val="28"/>
          <w:szCs w:val="28"/>
        </w:rPr>
        <w:tab/>
        <w:t xml:space="preserve">В отделении полиции (дислокация село Сарала) на территории Саралинского сельсовета </w:t>
      </w:r>
      <w:r>
        <w:rPr>
          <w:spacing w:val="1"/>
          <w:sz w:val="28"/>
          <w:szCs w:val="28"/>
        </w:rPr>
        <w:t xml:space="preserve">состоят на учете 16 контролируемых лиц, из них УДО из мест лишения </w:t>
      </w:r>
      <w:r>
        <w:rPr>
          <w:spacing w:val="3"/>
          <w:sz w:val="28"/>
          <w:szCs w:val="28"/>
        </w:rPr>
        <w:t>свободы - 1, осужденные к мерам наказания не связанным с лишением свободы - 5</w:t>
      </w:r>
      <w:r>
        <w:rPr>
          <w:spacing w:val="2"/>
          <w:sz w:val="28"/>
          <w:szCs w:val="28"/>
        </w:rPr>
        <w:t>, допускающие правонарушения в сфере семейно - бытовых отношений – 0</w:t>
      </w:r>
      <w:r>
        <w:rPr>
          <w:sz w:val="28"/>
          <w:szCs w:val="28"/>
        </w:rPr>
        <w:t xml:space="preserve">, хронические алкоголики, состоящие на учете в учреждения здравоохранения, </w:t>
      </w:r>
      <w:r>
        <w:rPr>
          <w:spacing w:val="1"/>
          <w:sz w:val="28"/>
          <w:szCs w:val="28"/>
        </w:rPr>
        <w:t xml:space="preserve">систематически допускающие правонарушения – 0, хронические наркоманы, </w:t>
      </w:r>
      <w:r>
        <w:rPr>
          <w:sz w:val="28"/>
          <w:szCs w:val="28"/>
        </w:rPr>
        <w:t xml:space="preserve">состоящие на учете в учреждениях здравоохранения, систематически допускающие </w:t>
      </w:r>
      <w:r>
        <w:rPr>
          <w:spacing w:val="18"/>
          <w:sz w:val="28"/>
          <w:szCs w:val="28"/>
        </w:rPr>
        <w:t xml:space="preserve">правонарушения - 0, психически больные лица, представляющие </w:t>
      </w:r>
      <w:r>
        <w:rPr>
          <w:spacing w:val="8"/>
          <w:sz w:val="28"/>
          <w:szCs w:val="28"/>
        </w:rPr>
        <w:t xml:space="preserve">непосредственную опасность для себя и окружающих, состоящие на учете в </w:t>
      </w:r>
      <w:r>
        <w:rPr>
          <w:spacing w:val="3"/>
          <w:sz w:val="28"/>
          <w:szCs w:val="28"/>
        </w:rPr>
        <w:t xml:space="preserve">учреждениях здравоохранения -0, лица в отношении которых установлен административный надзор - 4, формально подпадающие под административный надзор - 2 несовершеннолетние правонарушители, </w:t>
      </w:r>
      <w:r>
        <w:rPr>
          <w:spacing w:val="5"/>
          <w:sz w:val="28"/>
          <w:szCs w:val="28"/>
        </w:rPr>
        <w:t xml:space="preserve">состоящие на учете в ПДН – 1. </w:t>
      </w:r>
      <w:r>
        <w:rPr>
          <w:spacing w:val="9"/>
          <w:sz w:val="28"/>
          <w:szCs w:val="28"/>
        </w:rPr>
        <w:t xml:space="preserve">В целях профилактики, предупреждения преступлений, стабилизации </w:t>
      </w:r>
      <w:r>
        <w:rPr>
          <w:spacing w:val="7"/>
          <w:sz w:val="28"/>
          <w:szCs w:val="28"/>
        </w:rPr>
        <w:t xml:space="preserve">оперативной обстановки службой УУП было составлено </w:t>
      </w:r>
      <w:r>
        <w:rPr>
          <w:sz w:val="28"/>
          <w:szCs w:val="28"/>
        </w:rPr>
        <w:t xml:space="preserve">940 </w:t>
      </w:r>
      <w:r>
        <w:rPr>
          <w:bCs/>
          <w:spacing w:val="7"/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протоколов, еженедельно проводились оперативно-профилактические мероприятия «Правопорядок» (с. Сарала)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Саралинского сельсовета.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Добровольные народные дружины создаются гражданами, проживающими на территории сельского поселения, при содействии органов местного самоуправления.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Добровольные народные дружины действуют на основании федерального и краевого законодательства.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Times New Roman"/>
          <w:b/>
          <w:bCs/>
          <w:color w:val="000000"/>
          <w:sz w:val="28"/>
          <w:szCs w:val="28"/>
        </w:rPr>
        <w:t>2. Цели и задачи Программы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b/>
          <w:color w:val="000000"/>
          <w:sz w:val="28"/>
          <w:szCs w:val="28"/>
        </w:rPr>
        <w:tab/>
        <w:t>Целью программы</w:t>
      </w:r>
      <w:r>
        <w:rPr>
          <w:rFonts w:eastAsia="Times New Roman"/>
          <w:color w:val="000000"/>
          <w:sz w:val="28"/>
          <w:szCs w:val="28"/>
        </w:rPr>
        <w:t xml:space="preserve">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b/>
          <w:sz w:val="28"/>
          <w:szCs w:val="28"/>
        </w:rPr>
        <w:tab/>
        <w:t xml:space="preserve">Задачи Программы — </w:t>
      </w:r>
      <w:r>
        <w:rPr>
          <w:sz w:val="28"/>
          <w:szCs w:val="28"/>
        </w:rPr>
        <w:t>обеспечение общественной безопасности путем борьбы с различными формами посягательств на собственность, независимо от ее форм; повышение эффективности борьбы с терроризмом и экстремизмом; повышение ответственности органов власти и органов местного самоуправления за организацию и результаты борьбы с преступностью; обеспечение правовых, социальных, материальных и морально-психологических условий и необходимых гарантий для членов добровольной народной дружины; формирование позитивного общественного мнения о результатах борьбы с правонарушениями.</w:t>
      </w:r>
    </w:p>
    <w:p>
      <w:pPr>
        <w:pStyle w:val="Normal"/>
        <w:shd w:val="clear" w:color="auto" w:fill="FFFFFF"/>
        <w:spacing w:lineRule="auto" w:line="240"/>
        <w:ind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Times New Roman"/>
          <w:b/>
          <w:bCs/>
          <w:color w:val="000000"/>
          <w:sz w:val="28"/>
          <w:szCs w:val="28"/>
        </w:rPr>
        <w:t>3. Система  программных мероприятий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в: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1) пропаганде правовых знаний;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2) 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3) профилактической работе с лицами, склонными к совершению правонарушений несовершеннолетних;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4) в других направлениях деятельности, не противоречащих законодательству Российской Федерации и законодательству Республики Хакасия.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Times New Roman"/>
          <w:b/>
          <w:bCs/>
          <w:color w:val="000000"/>
          <w:sz w:val="28"/>
          <w:szCs w:val="28"/>
        </w:rPr>
        <w:t>4. Ресурсное обеспечение Программы</w:t>
      </w:r>
    </w:p>
    <w:p>
      <w:pPr>
        <w:pStyle w:val="Normal"/>
        <w:shd w:val="clear" w:color="auto" w:fill="FFFFFF"/>
        <w:spacing w:lineRule="auto" w:line="240"/>
        <w:ind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Общая потребность в финансовых ресурсах для реализации программных мероприятий оценивается в размере трех тыс. рублей, распределяется по годам и источником финансирования является бюджет Саралинского сельсовета</w:t>
      </w:r>
    </w:p>
    <w:p>
      <w:pPr>
        <w:pStyle w:val="Normal"/>
        <w:shd w:val="clear" w:color="auto" w:fill="FFFFFF"/>
        <w:spacing w:lineRule="auto" w:line="240"/>
        <w:ind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tbl>
      <w:tblPr>
        <w:tblW w:w="9525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05"/>
        <w:gridCol w:w="1545"/>
        <w:gridCol w:w="1994"/>
        <w:gridCol w:w="1680"/>
      </w:tblGrid>
      <w:tr>
        <w:trPr>
          <w:trHeight w:val="415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Объем финансирования тыс.руб.</w:t>
            </w:r>
          </w:p>
        </w:tc>
      </w:tr>
      <w:tr>
        <w:trPr>
          <w:trHeight w:val="242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2024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2025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2026</w:t>
            </w:r>
          </w:p>
        </w:tc>
      </w:tr>
      <w:tr>
        <w:trPr/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1,0</w:t>
            </w:r>
          </w:p>
        </w:tc>
      </w:tr>
      <w:tr>
        <w:trPr/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5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eastAsia="Times New Roman"/>
                <w:b/>
                <w:sz w:val="28"/>
                <w:szCs w:val="28"/>
              </w:rPr>
              <w:t>3,0</w:t>
            </w:r>
          </w:p>
        </w:tc>
      </w:tr>
    </w:tbl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Ежегодные объемы финансирования мероприятий Программы за счет средств местного бюджета будут уточняться исходя из возможностей бюджетов на соответствующий год.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Сводные данные по источникам и направлениям финансирования Программы приведены в приложении №1 к муниципальной программе «О привлечении граждан и их объединения к участию в обеспечении охраны общественного порядка (о добровольных народных дружинах) на территории Саралинского сельсовета».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Times New Roman"/>
          <w:b/>
          <w:bCs/>
          <w:color w:val="000000"/>
          <w:sz w:val="28"/>
          <w:szCs w:val="28"/>
        </w:rPr>
        <w:t>5. Механизм реализации Программы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Механизм реализации программы определяется муниципальным статусом и учитывает сложившиеся к настоящему времени тенденции, связанные с консолидацией общества, сложившиеся оперативной обстановки на территории поселения.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Исполнители мероприятий Программы являются: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1) Добровольная народная дружина Саралинского сельсовета.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2) Глава администрации Саралинского сельсовета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3) КУК «Саралинский СДК»</w:t>
      </w:r>
    </w:p>
    <w:p>
      <w:pPr>
        <w:pStyle w:val="Normal"/>
        <w:shd w:val="clear" w:color="auto" w:fill="FFFFFF"/>
        <w:spacing w:lineRule="auto" w:line="240"/>
        <w:ind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Исполнители Программы: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1) разрабатывают планы с определением конкретных работ, необходимых затрат по каждому мероприятию (с расчетами-основаниями);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2) обеспечивают реализацию указанных планов;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3) администрация Саралинского сельсовета обеспечивает финансирование мероприятий муниципальной Программы за счет средств бюджета.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Times New Roman"/>
          <w:b/>
          <w:bCs/>
          <w:color w:val="000000"/>
          <w:sz w:val="28"/>
          <w:szCs w:val="28"/>
        </w:rPr>
        <w:t>6. Оценка эффективности реализации Программы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В результате осуществления Программы ожидается: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1) Широкое привлечение населения и общественности к участию в работе добровольных народных дружин;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2) Оздоровление оперативной обстановки в поселении;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3) Сокращение числа совершаемых преступлений и правонарушений на территории поселения;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4) Улучшение качества проводимой профилактической работы.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Times New Roman"/>
          <w:b/>
          <w:bCs/>
          <w:color w:val="000000"/>
          <w:sz w:val="28"/>
          <w:szCs w:val="28"/>
        </w:rPr>
        <w:t>7. Критерии выполнения  Программы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Оценка эффективности и социально-идеологических последствий реализации Программы будет проводиться на основе системы индикаторов, которые представляют собой не только количественные показатели, но и качественные характеристики проводимых мероприятий.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Система индикаторов обеспечит мониторинг реальной динамики изменений оперативной обстановки в поселении, проводимой профилактической работы за оцениваемый период с целью уточнения или корректировки поставленных задач.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Оценка реализации Программы будет производиться заказчиком, исполнители ежеквартально предоставляют информацию о достигнутых результатах координатору Программы.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Система индикаторов оценки реализации Программы приведена в приложении № 2.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Times New Roman"/>
          <w:b/>
          <w:bCs/>
          <w:color w:val="000000"/>
          <w:sz w:val="28"/>
          <w:szCs w:val="28"/>
        </w:rPr>
        <w:t>8. Организация управления Программой и контроль за ее реализацией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Контроль за ходом реализации Программы осуществляет администрация Саралинского сельсовета. Конкретные формы и методы управления реализацией Программы определяются администрацией Саралинского сельсовета.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Координация деятельности исполнителей Программы осуществляется специалистом по вопросам ГО и ЧС, безопасности населения.</w:t>
      </w:r>
    </w:p>
    <w:p>
      <w:pPr>
        <w:pStyle w:val="Normal"/>
        <w:shd w:val="clear" w:color="auto" w:fill="FFFFFF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Исполнители мероприятий Программы осуществляют ежеквартальный мониторинг их выполнения и при выявлении случаев неисполнения принимают соответствующие меры.</w:t>
      </w:r>
    </w:p>
    <w:p>
      <w:pPr>
        <w:pStyle w:val="Normal"/>
        <w:shd w:val="clear" w:color="auto" w:fill="FFFFFF"/>
        <w:spacing w:lineRule="auto" w:line="240"/>
        <w:ind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Оценка эффективности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(Приложение №3).</w:t>
      </w:r>
    </w:p>
    <w:p>
      <w:pPr>
        <w:pStyle w:val="Normal"/>
        <w:shd w:val="clear" w:color="auto" w:fill="FFFFFF"/>
        <w:spacing w:lineRule="auto" w:line="240"/>
        <w:ind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Times New Roman"/>
          <w:b/>
          <w:color w:val="000000"/>
          <w:sz w:val="28"/>
          <w:szCs w:val="28"/>
        </w:rPr>
        <w:t>9. Ожидаемый результат Программы</w:t>
      </w:r>
    </w:p>
    <w:p>
      <w:pPr>
        <w:pStyle w:val="Normal"/>
        <w:shd w:val="clear" w:color="auto" w:fill="FFFFFF"/>
        <w:spacing w:lineRule="auto" w:line="240"/>
        <w:ind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/>
        <w:ind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Конечным результатом реализации Программы должна стать:</w:t>
      </w:r>
    </w:p>
    <w:p>
      <w:pPr>
        <w:pStyle w:val="Normal"/>
        <w:widowControl w:val="false"/>
        <w:suppressAutoHyphens w:val="true"/>
        <w:spacing w:lineRule="auto" w:line="240"/>
        <w:jc w:val="both"/>
        <w:rPr/>
      </w:pPr>
      <w:r>
        <w:rPr>
          <w:rFonts w:eastAsia="Times New Roman"/>
          <w:color w:val="000000"/>
          <w:sz w:val="28"/>
          <w:szCs w:val="28"/>
        </w:rPr>
        <w:tab/>
        <w:t>- высокая духовность, гражданская позиция, патриотическое сознание граждан муниципального образования, которые будут в огромной степени способствовать успешному решению задач по охране общественного порядка, профилактике, предупреждению и пресечению правонарушений и преступлений;</w:t>
      </w:r>
    </w:p>
    <w:p>
      <w:pPr>
        <w:pStyle w:val="Normal"/>
        <w:widowControl w:val="false"/>
        <w:suppressAutoHyphens w:val="true"/>
        <w:spacing w:lineRule="auto" w:line="240"/>
        <w:jc w:val="both"/>
        <w:rPr/>
      </w:pPr>
      <w:r>
        <w:rPr>
          <w:sz w:val="28"/>
          <w:szCs w:val="28"/>
        </w:rPr>
        <w:tab/>
        <w:t>- снижение уровня преступности на территории Саралинского сельсовета;</w:t>
      </w:r>
    </w:p>
    <w:p>
      <w:pPr>
        <w:pStyle w:val="Normal"/>
        <w:widowControl w:val="false"/>
        <w:suppressAutoHyphens w:val="true"/>
        <w:spacing w:lineRule="auto" w:line="240"/>
        <w:jc w:val="both"/>
        <w:rPr/>
      </w:pPr>
      <w:r>
        <w:rPr>
          <w:sz w:val="28"/>
          <w:szCs w:val="28"/>
        </w:rPr>
        <w:tab/>
        <w:t>- формирование активно-социальной позиции граждан и общественных объединений по оказанию помощи правоохранительным органам в охране общественного порядка.</w:t>
      </w:r>
    </w:p>
    <w:p>
      <w:pPr>
        <w:pStyle w:val="Normal"/>
        <w:shd w:val="clear" w:color="auto" w:fill="FFFFFF"/>
        <w:spacing w:lineRule="auto" w:line="240"/>
        <w:ind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10. Мероприятия по реализации муниципальной программы «О привлечении граждан и их объединений к участию в обеспечение охраны общественного порядка (о добровольной народной дружине) на территории Саралинского сельсовета»</w:t>
      </w:r>
    </w:p>
    <w:p>
      <w:pPr>
        <w:pStyle w:val="Normal"/>
        <w:shd w:val="clear" w:color="auto" w:fill="FFFFFF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5"/>
        <w:gridCol w:w="4459"/>
        <w:gridCol w:w="1875"/>
        <w:gridCol w:w="2895"/>
      </w:tblGrid>
      <w:tr>
        <w:trPr/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за исполнение мероприятия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координационных совещаний руководящего состава правоохранительных органов по вопросам обеспечения взаимодействия в борьбе с преступностью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раз в год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Глава Саралинского сельсовета, Командир добровольной народной дружины (далее — командир ДНД),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со средствами массовой информации, проведение правовой пропаганды законодательства среди населения.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Командир ДНД, Администрация Саралинского сельсовета,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правоохранительными органами в части организации работы с жалобами, обращениями и заявлениями граждан по фактам совершения в отношении них противоправных действий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Глава Саралинского сельсовета, Командир ДНД,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 по формированию у населения положительного образа сотрудника правоохранительных органов. Освещение в средствах массовой информации, на сайте администрации Саралинского сельсовета материалов о сотрудниках полиции, в т.ч. уполномоченных участкового состава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профилактических мероприятий по противодействию преступности в сфере незаконного оборота алкогольной и иной спиртосодержащей продукции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добровольная народная дружина (далее — ДНД), КУК «Саралинский СДК»,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мероприятий по выявлению и пресечению нарушений в сфере оборота лома черных и цветных металлов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 КУК «Саралинский СДК»,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мероприятий, направленных на выявление нарушений на объектах потребительского рынка и в сфере оборота подакцизных товаров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 КУК «Саралинский СДК»,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uppressAutoHyphens w:val="true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мероприятий по привлечению к охране имущества предприятий всех форм собственности, а также граждан (беседы, сходы граждан, совещание с руководителями всех форм собственности, разработка памяток)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 КУК «Саралинский СДК»,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uppressAutoHyphens w:val="true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Организовать привлечение собственников жилья, совета многоквартирных домов к проведению мероприятий по предупреждению краж из квартир, охране общественного порядка на территории проживания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 КУК «Саралинский СДК»,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uppressAutoHyphens w:val="true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Активизировать работу по выявлению родителей и лиц, их заменяющих, уклоняющихся от воспитания детей, способствующих совершению преступлений, с целью принятия к ним уголовно-правовых и административных мер воздействия.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 КУК «Саралинский СДК»,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с учащимися образовательных учреждений и их родителями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период учебного процесса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 КУК «Саралинский СДК»,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uppressAutoHyphens w:val="true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Принять участие в проведении межведомственных профилактических операциях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соответствии с планом работы КДН Орджоникидзевского муниципального района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 полиции дислокация с.Сарала,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КУК «Саралинский СДК», КДН Орджоникидзевского муниципального района, ДНД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uppressAutoHyphens w:val="true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отчетов участковых уполномоченных полиции перед населением административных участков, в поселениях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uppressAutoHyphens w:val="true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информационно-просветительской, разъяснительной работы по вопросам пропаганды здорового образа жизни и профилактики асоциального поведения несовершеннолетних, совершения ими противоправных действий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ДНД, КУК «Саралинский СДК»,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uppressAutoHyphens w:val="true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систематической работы с учащимися образовательных учреждений и их родителями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 КУК «Саралинский СДК»,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межведомственной профилактической операции «Подросток» по предупреждению и пресечению преступлений и правонарушений, совершаемых несовершеннолетними, по этапам: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Дорога;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Семья;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Каникулы;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Выпускники;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Здоровье;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Безнадзорные дети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 КУК «Саралинский СДК», МБОУ «Саралинская СОШ»,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несовершеннолетних в работу молодежных центров, подростково - молодежных клубов, спортивных секций, клубов, учреждений дополнительного образования детей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 КУК «Саралинский СДК», МБОУ «Саралинская СОШ», Отдел полиции дислокация с. Сарала</w:t>
            </w:r>
          </w:p>
        </w:tc>
      </w:tr>
      <w:tr>
        <w:trPr/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рабочих встреч с руководителями предприятий, организаций, учреждений, по вопросам содействия общественным формированиям правоохранительной направленности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</w:t>
            </w:r>
          </w:p>
        </w:tc>
      </w:tr>
      <w:tr>
        <w:trPr>
          <w:trHeight w:val="1221" w:hRule="atLeast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СМИ и через интернет ресурс по освещению результатов деятельности добровольных формирований населения по охране общественного порядка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итогам работы за квартал, полугодия, 9 месяцев, год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</w:t>
            </w:r>
          </w:p>
        </w:tc>
      </w:tr>
      <w:tr>
        <w:trPr>
          <w:trHeight w:val="1221" w:hRule="atLeast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Лыжня России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молодежи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села, день физкультурника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Декабрь, январь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 мая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июня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 июня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Июнь-июль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Саралинского сельсовета, ДНД, КУК «Саралинский СДК»</w:t>
            </w:r>
          </w:p>
        </w:tc>
      </w:tr>
    </w:tbl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tbl>
      <w:tblPr>
        <w:tblW w:w="3796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6"/>
      </w:tblGrid>
      <w:tr>
        <w:trPr/>
        <w:tc>
          <w:tcPr>
            <w:tcW w:w="379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«О привлечении граждан и их объединений к участию в обеспечение охраны общественного порядка (о добровольной народной дружине) на территории Саралинского сельсовета», утвержденной Постановлением Администрации Саралинского сельсовета от 10.11.2023г. №72</w:t>
            </w:r>
          </w:p>
        </w:tc>
      </w:tr>
    </w:tbl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ОБЪЕМ ФИНАНСИРОВАНИЯ</w:t>
      </w:r>
    </w:p>
    <w:p>
      <w:pPr>
        <w:pStyle w:val="Normal"/>
        <w:shd w:val="clear" w:color="auto" w:fill="FFFFFF"/>
        <w:spacing w:lineRule="auto" w:line="24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муниципальной программы «О привлечении граждан </w:t>
      </w:r>
    </w:p>
    <w:p>
      <w:pPr>
        <w:pStyle w:val="Normal"/>
        <w:shd w:val="clear" w:color="auto" w:fill="FFFFFF"/>
        <w:spacing w:lineRule="auto" w:line="24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и их объединение к участию в обеспечении охраны общественного порядка (о добровольной народной дружине) на территории Саралинского сельсовета»</w:t>
      </w:r>
    </w:p>
    <w:p>
      <w:pPr>
        <w:pStyle w:val="Normal"/>
        <w:shd w:val="clear" w:color="auto" w:fill="FFFFFF"/>
        <w:spacing w:lineRule="auto" w:line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tbl>
      <w:tblPr>
        <w:tblW w:w="9645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"/>
        <w:gridCol w:w="3960"/>
        <w:gridCol w:w="2159"/>
        <w:gridCol w:w="985"/>
        <w:gridCol w:w="986"/>
        <w:gridCol w:w="984"/>
      </w:tblGrid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том числе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39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2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2024 г.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2025 г.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2026 г.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Материальное обеспечение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ГСМ ДНД для участия в мероприятиях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Материальное стимулирование ДНД: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Командир ДНД (1150 * количество мероприятий), 1150 рублей из расчета 6 ч.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 ДНД (5 чел. * 1035 * количество мероприятий), 1035 из расчета 6 часов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</w:tc>
      </w:tr>
    </w:tbl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tbl>
      <w:tblPr>
        <w:tblW w:w="3871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1"/>
      </w:tblGrid>
      <w:tr>
        <w:trPr/>
        <w:tc>
          <w:tcPr>
            <w:tcW w:w="3871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«О привлечении граждан и их объединений к участию в обеспечение охраны общественного порядка (о добровольной народной дружине) на территории Саралинского сельсовета», утвержденной Постановлением Администрации Саралинского сельсовета от 10.11.2023 г. №72</w:t>
            </w:r>
          </w:p>
        </w:tc>
      </w:tr>
    </w:tbl>
    <w:p>
      <w:pPr>
        <w:pStyle w:val="Normal"/>
        <w:shd w:val="clear" w:color="auto" w:fill="FFFFFF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СИСТЕМА ИНДИКАТОРОВ</w:t>
      </w:r>
    </w:p>
    <w:p>
      <w:pPr>
        <w:pStyle w:val="Normal"/>
        <w:shd w:val="clear" w:color="auto" w:fill="FFFFFF"/>
        <w:spacing w:lineRule="auto" w:line="24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оценки реализации муниципальной программы «О привлечении граждан</w:t>
      </w:r>
    </w:p>
    <w:p>
      <w:pPr>
        <w:pStyle w:val="Normal"/>
        <w:shd w:val="clear" w:color="auto" w:fill="FFFFFF"/>
        <w:spacing w:lineRule="auto" w:line="24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и их объединения к участию в обеспечение охраны общественного порядка</w:t>
      </w:r>
    </w:p>
    <w:p>
      <w:pPr>
        <w:pStyle w:val="Normal"/>
        <w:shd w:val="clear" w:color="auto" w:fill="FFFFFF"/>
        <w:spacing w:lineRule="auto" w:line="24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(о добровольной народной дружине) на территории Саралинского сельсовета</w:t>
      </w:r>
    </w:p>
    <w:p>
      <w:pPr>
        <w:pStyle w:val="Normal"/>
        <w:shd w:val="clear" w:color="auto" w:fill="FFFFFF"/>
        <w:spacing w:lineRule="auto" w:line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tbl>
      <w:tblPr>
        <w:tblW w:w="9645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9"/>
        <w:gridCol w:w="5716"/>
        <w:gridCol w:w="3300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Предмет оценки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Индикаторы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 функционирования добровольных народных дружин в сельском поселении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проводимой работы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Содействие администрации поселения, отделу полиции дислокация с. Сарала в их деятельности по обеспечению общественного порядка, предупреждению и пресечению правонарушений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выявленных правонарушений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Оказание содействия отделу полиции дислокация с. Сарала в его деятельности по пресечению, раскрытию и расследованию преступлений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Число раскрытых преступлений с участием членов добровольной народной дружины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 взаимодействии с правоохранительными органами участие в проводимой профилактической работе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проведенных профилактических бесед с правонарушителями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совместных, отделом полиции дислокация с. Сарала рейдовых мероприятий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Число доставленных правонарушителей в дежурную часть отдела полиции дислокация с. Сарала</w:t>
            </w:r>
          </w:p>
        </w:tc>
      </w:tr>
    </w:tbl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tbl>
      <w:tblPr>
        <w:tblW w:w="3841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1"/>
      </w:tblGrid>
      <w:tr>
        <w:trPr/>
        <w:tc>
          <w:tcPr>
            <w:tcW w:w="3841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«О привлечении граждан и их объединений к участию в обеспечение охраны общественного порядка (о добровольной народной дружине) на территории Саралинского сельсовета», утвержденной Постановлением Администрации Саралинского сельсовета от 10.11.2023 г. №72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yle18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</w:t>
      </w:r>
    </w:p>
    <w:p>
      <w:pPr>
        <w:pStyle w:val="Style18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оценке эффективности реализации муниципальной программы</w:t>
      </w:r>
    </w:p>
    <w:p>
      <w:pPr>
        <w:pStyle w:val="Style18"/>
        <w:spacing w:lineRule="atLeast" w:line="10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Саралинского сельсовета</w:t>
      </w:r>
    </w:p>
    <w:p>
      <w:pPr>
        <w:pStyle w:val="Style18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___________________ год</w:t>
      </w:r>
    </w:p>
    <w:p>
      <w:pPr>
        <w:pStyle w:val="Style18"/>
        <w:spacing w:lineRule="auto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муниципальной программы, годы ее реализации, исполнитель)</w:t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37" w:type="dxa"/>
        <w:jc w:val="left"/>
        <w:tblInd w:w="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576"/>
        <w:gridCol w:w="1791"/>
        <w:gridCol w:w="1981"/>
        <w:gridCol w:w="1928"/>
      </w:tblGrid>
      <w:tr>
        <w:trPr/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>
        <w:trPr/>
        <w:tc>
          <w:tcPr>
            <w:tcW w:w="2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Утверждено в Программе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достигнуто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 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 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 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Итоговая сводная оценка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эффективности Программы по итоговой сводной оценке, процентов</w:t>
            </w: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8"/>
        <w:spacing w:lineRule="auto" w:line="276"/>
        <w:ind w:left="0" w:right="0" w:hanging="0"/>
        <w:rPr>
          <w:rFonts w:ascii="Times New Roman" w:hAnsi="Times New Roman" w:cs="Times New Roman"/>
          <w:sz w:val="28"/>
          <w:szCs w:val="28"/>
        </w:rPr>
      </w:pPr>
      <w:bookmarkStart w:id="0" w:name="__DdeLink__1167_2324884773"/>
      <w:r>
        <w:rPr>
          <w:rFonts w:cs="Times New Roman" w:ascii="Times New Roman" w:hAnsi="Times New Roman"/>
          <w:sz w:val="28"/>
          <w:szCs w:val="28"/>
        </w:rPr>
        <w:t>Руководитель ______________________ (ФИО)</w:t>
      </w:r>
      <w:bookmarkEnd w:id="0"/>
    </w:p>
    <w:p>
      <w:pPr>
        <w:pStyle w:val="Style18"/>
        <w:spacing w:lineRule="auto" w:line="276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lineRule="auto" w:line="276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lineRule="auto" w:line="276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lineRule="auto" w:line="276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/>
          <w:color w:val="000000"/>
        </w:rPr>
      </w:pPr>
      <w:r>
        <w:rPr>
          <w:sz w:val="28"/>
          <w:szCs w:val="28"/>
        </w:rPr>
        <w:t>Глава Саралинского сельсовета</w:t>
        <w:tab/>
        <w:tab/>
        <w:tab/>
        <w:tab/>
        <w:tab/>
        <w:tab/>
        <w:t>А.И. Мельверт</w:t>
      </w:r>
    </w:p>
    <w:sectPr>
      <w:type w:val="nextPage"/>
      <w:pgSz w:w="11906" w:h="16838"/>
      <w:pgMar w:left="1417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1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7967"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6"/>
      <w:szCs w:val="22"/>
      <w:lang w:val="ru-RU" w:eastAsia="en-US" w:bidi="ar-SA"/>
    </w:rPr>
  </w:style>
  <w:style w:type="paragraph" w:styleId="2">
    <w:name w:val="Heading 2"/>
    <w:basedOn w:val="Normal"/>
    <w:next w:val="Normal"/>
    <w:link w:val="21"/>
    <w:qFormat/>
    <w:rsid w:val="007b7967"/>
    <w:pPr>
      <w:keepNext w:val="true"/>
      <w:spacing w:lineRule="auto" w:line="240"/>
      <w:jc w:val="center"/>
      <w:outlineLvl w:val="1"/>
    </w:pPr>
    <w:rPr>
      <w:rFonts w:eastAsia="Times New Roman"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7b7967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Title" w:customStyle="1">
    <w:name w:val="ConsPlusTitle"/>
    <w:qFormat/>
    <w:rsid w:val="007b796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1"/>
    <w:qFormat/>
    <w:rsid w:val="007b7967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95901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</w:rPr>
  </w:style>
  <w:style w:type="paragraph" w:styleId="ConsPlusCell" w:customStyle="1">
    <w:name w:val="ConsPlusCell"/>
    <w:qFormat/>
    <w:rsid w:val="00195901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f22ce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8">
    <w:name w:val="Таблицы (моноширинный)"/>
    <w:basedOn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19">
    <w:name w:val="Нормальный (таблица)"/>
    <w:basedOn w:val="Normal"/>
    <w:qFormat/>
    <w:pPr>
      <w:jc w:val="both"/>
    </w:pPr>
    <w:rPr>
      <w:rFonts w:ascii="Arial" w:hAnsi="Arial"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9590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5DA6-A3A4-4913-8B0F-3C23EFD0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LibreOffice/7.3.3.2$Windows_X86_64 LibreOffice_project/d1d0ea68f081ee2800a922cac8f79445e4603348</Application>
  <AppVersion>15.0000</AppVersion>
  <Pages>16</Pages>
  <Words>2657</Words>
  <Characters>19863</Characters>
  <CharactersWithSpaces>22268</CharactersWithSpaces>
  <Paragraphs>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2016-10-10T04:27:00Z</dcterms:created>
  <dc:creator>RePack by SPecialiST</dc:creator>
  <dc:description/>
  <dc:language>ru-RU</dc:language>
  <cp:lastModifiedBy/>
  <cp:lastPrinted>2024-03-24T17:01:20Z</cp:lastPrinted>
  <dcterms:modified xsi:type="dcterms:W3CDTF">2024-03-24T17:05:53Z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