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САРАЛИНСКОГО СЕЛЬСОВЕТА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pacing w:val="74"/>
          <w:sz w:val="28"/>
          <w:szCs w:val="28"/>
        </w:rPr>
      </w:pPr>
      <w:r>
        <w:rPr>
          <w:rFonts w:ascii="Times New Roman" w:hAnsi="Times New Roman"/>
          <w:b/>
          <w:spacing w:val="74"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b/>
          <w:b/>
          <w:spacing w:val="74"/>
          <w:sz w:val="28"/>
          <w:szCs w:val="28"/>
        </w:rPr>
      </w:pPr>
      <w:r>
        <w:rPr>
          <w:rFonts w:ascii="Times New Roman" w:hAnsi="Times New Roman"/>
          <w:b/>
          <w:spacing w:val="74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ноября 2023 г.</w:t>
      </w:r>
      <w:r>
        <w:rPr>
          <w:rFonts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№ 81</w:t>
      </w:r>
    </w:p>
    <w:p>
      <w:pPr>
        <w:pStyle w:val="Normal"/>
        <w:tabs>
          <w:tab w:val="clear" w:pos="708"/>
          <w:tab w:val="left" w:pos="2592" w:leader="none"/>
          <w:tab w:val="center" w:pos="4592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Сарала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муниципальной программы «Противодействие экстремизму и профилактика терроризма на территории Саралинского  сельсовета Орджоникидзевского района Республики Хакасия»</w:t>
      </w:r>
    </w:p>
    <w:p>
      <w:pPr>
        <w:pStyle w:val="Normal"/>
        <w:spacing w:lineRule="auto" w:line="240" w:before="0" w:after="0"/>
        <w:ind w:right="56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 от 25.07.2002 г. 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Саралинский сельсовет Администрация Саралинского сельсовета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Утвердить муниципальную программу Администрации Саралинского сельсовета «Противодействие экстремизму и профилактика терроризма на территории Саралинского сельсовета Орджоникидзевский район Республики Хакасия» (далее -Программа) (Приложение).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Централизованной бухгалтерии Администрации Саралинского сельсовета предусмотреть в бюджете муниципального образования Саралинский сельсовет Орджоникидзевского района Республики Хакасия (далее — местный бюджет) на очередной финансовый год и плановый период средства на реализацию Программы.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Установить, что в ходе реализации Программы отдельные мероприятия, условия могут уточняться, объемы финансирования подлежат корректировки с учетом утвержденных расходов местного бюджета.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 Настоящее постановление вступает в силу после его обнародования на информационных стендах и информационно-телекоммуникационной сети Интернет https://or19.ru/saralinskiy-selsovet.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Саралинского сельсовета</w:t>
        <w:tab/>
        <w:tab/>
        <w:tab/>
        <w:tab/>
        <w:tab/>
        <w:t>А.И. Мельверт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FR2"/>
        <w:ind w:left="486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</w:p>
    <w:p>
      <w:pPr>
        <w:pStyle w:val="FR2"/>
        <w:widowControl w:val="false"/>
        <w:suppressAutoHyphens w:val="true"/>
        <w:bidi w:val="0"/>
        <w:spacing w:before="0" w:after="0"/>
        <w:ind w:left="487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 Постановлению Администрации </w:t>
      </w:r>
    </w:p>
    <w:p>
      <w:pPr>
        <w:pStyle w:val="FR2"/>
        <w:widowControl w:val="false"/>
        <w:suppressAutoHyphens w:val="true"/>
        <w:bidi w:val="0"/>
        <w:spacing w:before="0" w:after="0"/>
        <w:ind w:left="487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Саралинского сельсовета от </w:t>
      </w:r>
      <w:r>
        <w:rPr>
          <w:rFonts w:ascii="Times New Roman" w:hAnsi="Times New Roman"/>
          <w:b w:val="false"/>
          <w:bCs w:val="false"/>
          <w:iCs/>
          <w:sz w:val="28"/>
          <w:szCs w:val="28"/>
        </w:rPr>
        <w:t>10.11.2023г № 81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«Противодействие экстремизму и профилактика терроризма на территории Саралинского сельсовета Орджоникидзевского района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Республики Хакасия»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5000" w:type="pct"/>
        <w:jc w:val="left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258"/>
        <w:gridCol w:w="7095"/>
      </w:tblGrid>
      <w:tr>
        <w:trPr/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Саралинского сельсовета Орджоникидзевского района Республики Хакасия на 2021 – 2023 г.г.» (далее – Программа)</w:t>
            </w:r>
          </w:p>
        </w:tc>
      </w:tr>
      <w:tr>
        <w:trPr/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15.02.2006 № 116 «О мерах по противодействию терроризму»</w:t>
            </w:r>
          </w:p>
        </w:tc>
      </w:tr>
      <w:tr>
        <w:trPr>
          <w:trHeight w:val="631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Саралинского сельсовета</w:t>
            </w:r>
          </w:p>
        </w:tc>
      </w:tr>
      <w:tr>
        <w:trPr>
          <w:trHeight w:val="598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Саралинского  сельсовет</w:t>
            </w:r>
          </w:p>
        </w:tc>
      </w:tr>
      <w:tr>
        <w:trPr>
          <w:trHeight w:val="598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КУК «Саралинский СДК»</w:t>
            </w:r>
          </w:p>
        </w:tc>
      </w:tr>
      <w:tr>
        <w:trPr>
          <w:trHeight w:val="1215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Саралинского сельсовета.</w:t>
            </w:r>
          </w:p>
        </w:tc>
      </w:tr>
      <w:tr>
        <w:trPr/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принятие профилактических мер, направленных на предупреждение экстремистской деятельности, в том числе на выявление и последующие устранение причин и условий, способствующих осуществлению экстремистской деятельности;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Саралинского сельсовета, профилактику межнациональных (межэтнических) конфликтов;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информирование  населения муниципального образования по вопросам противодействия терроризму и экстремизму;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выявление и пресечение экстремистской деятельности организаций и объединений на территории Саралинского сельсовета.</w:t>
            </w:r>
          </w:p>
        </w:tc>
      </w:tr>
      <w:tr>
        <w:trPr>
          <w:trHeight w:val="642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ind w:left="213" w:right="180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2024-2026 годы</w:t>
            </w:r>
          </w:p>
        </w:tc>
      </w:tr>
      <w:tr>
        <w:trPr>
          <w:trHeight w:val="1423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является местный бюджет. Объем финансирования Программы составляет 3000 руб.; в том числе: 2024 гю — 1000 руб.; 2025 г. - 1000 руб.; 2026 г. - 1000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>
        <w:trPr>
          <w:trHeight w:val="1423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 Паспорт Программы.</w:t>
            </w:r>
          </w:p>
          <w:p>
            <w:pPr>
              <w:pStyle w:val="Normal"/>
              <w:widowControl w:val="false"/>
              <w:spacing w:before="0" w:after="2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Раздел 2. Приоритеты муниципальной политики в сфере реализации Программы, цели, целевые показатели, описание ожидаемых конечных результатов, сроки и этапы реализации Программы.</w:t>
            </w:r>
          </w:p>
          <w:p>
            <w:pPr>
              <w:pStyle w:val="Normal"/>
              <w:widowControl w:val="false"/>
              <w:spacing w:before="0" w:after="2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 Раздел 3. Обобщенная характеристика основных мероприятий Программы и подпрограмм.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5) Раздел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4. Обоснование ресурсного обеспечения Программы.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Раздел 5. Оценка эффективности Программы</w:t>
            </w:r>
          </w:p>
        </w:tc>
      </w:tr>
      <w:tr>
        <w:trPr/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Саралинского сельсовета Орджоникидзевского района Республики Хакасия, гражданской солидарности, уважения к другим культурам, в том числе через муниципальные средства массовой информации;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Саралинского сельсовета Орджоникидзевского района Республики Хакасия.</w:t>
            </w:r>
          </w:p>
        </w:tc>
      </w:tr>
      <w:tr>
        <w:trPr/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Бюджет муниципального образования Саралинский сельсовет Орджоникидзевского района Республики Хакасия</w:t>
            </w:r>
          </w:p>
        </w:tc>
      </w:tr>
      <w:tr>
        <w:trPr/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выполнением настоящей Программы осуществляет Администрация Саралинского сельсовета</w:t>
            </w:r>
          </w:p>
        </w:tc>
      </w:tr>
      <w:tr>
        <w:trPr>
          <w:trHeight w:val="478" w:hRule="atLeast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Саралинского сельсовета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5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Саралинского сельсовета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>
      <w:pPr>
        <w:pStyle w:val="Normal"/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Наиболее экстремистски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Саралинском сельсовете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>
      <w:pPr>
        <w:pStyle w:val="12"/>
        <w:tabs>
          <w:tab w:val="clear" w:pos="708"/>
          <w:tab w:val="left" w:pos="851" w:leader="none"/>
        </w:tabs>
        <w:spacing w:before="0" w:after="0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Резкая активизация деятельности молодежных объединений экстремистской направленности, формированием большинством из них в регионах Российской Федерации структур и ячеек своих объединений, организованная финансовая поддержка — все это создает серьезную угрозу поддержанию законности и правопорядка в Российской Федерации.</w:t>
      </w:r>
    </w:p>
    <w:p>
      <w:pPr>
        <w:pStyle w:val="Normal"/>
        <w:shd w:val="clear" w:color="auto" w:fill="FFFFFF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Усиление борьбы с экстремизмом ведется с очевидными уголовно наказуемыми действиями —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Сегодняшняя борьба с экстремизмом затрагивает также сферы, которые трактуются как: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подрыв безопасности Российской Федерации;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унижение национального достоинства, а равно по мотивам ненависти либо вражды в отношении какой-либо социальной группы;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Приоритеты муниципальной политики в сфере реализации Программы, цели, целевые показатели, описание ожидаемых конечных результатов, сроки и этапы реализации Программы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Основными целями Программы являются противодействие терроризму и экстремизму, защита жизни граждан, проживающих на территории    Саралинского сельсовета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>
      <w:pPr>
        <w:pStyle w:val="Normal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достижения поставленной цели необходимо выполнение следующих задач: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уменьшение проявлений экстремизма и негативного отношения к лицам других национальностей;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формирование толерантности и межэтнической культуры в молодежной среде, профилактика агрессивного поведения;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информирование населения Саралинского сельсовета по вопросам противодействия терроризму и экстремизму;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пропаганда толерантного поведения к людям других национальностей и религиозных конфессий;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недопущение наличия свастики и иных элементов экстремистской направленности на объектах городской инфраструктуры.</w:t>
      </w:r>
    </w:p>
    <w:p>
      <w:pPr>
        <w:pStyle w:val="Normal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Программу предполагается реализовывать в один этап в 2024 - 2026 годах.</w:t>
      </w:r>
    </w:p>
    <w:p>
      <w:pPr>
        <w:pStyle w:val="ConsPlusTitle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ab/>
      </w:r>
      <w:hyperlink w:anchor="Par359">
        <w:r>
          <w:rPr>
            <w:rFonts w:cs="Times New Roman" w:ascii="Times New Roman" w:hAnsi="Times New Roman"/>
            <w:b w:val="false"/>
            <w:bCs w:val="false"/>
            <w:color w:val="00000A"/>
            <w:sz w:val="28"/>
            <w:szCs w:val="28"/>
          </w:rPr>
          <w:t>Сведения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 целевых показателях реализации Программы представлены в приложении № 1 к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Программе.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Обобщенная характеристика основных мероприятий Программы и подпрограмм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территории Саралинского сельсовета.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Программы позволит: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создать условия для эффективной совместной работы Администрации  Саралинского сельсовета,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улучшить информационно-пропагандистское обеспечение деятельности по профилактике экстремизма, терроризма и правонарушений;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стимулировать и поддерживать гражданские инициативы правоохранительной направленности;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Обоснование ресурсного обеспечения Программы.</w:t>
      </w:r>
    </w:p>
    <w:p>
      <w:pPr>
        <w:pStyle w:val="ConsPlusTitle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ConsPlusTitle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>
      <w:pPr>
        <w:pStyle w:val="ConsPlusTitle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Обоснование планируемых объемов ресурсов на реализацию Программы заключается в следующем:</w:t>
      </w:r>
    </w:p>
    <w:p>
      <w:pPr>
        <w:pStyle w:val="ConsPlusTitle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-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Саралинского сельсовета.</w:t>
      </w:r>
    </w:p>
    <w:p>
      <w:pPr>
        <w:pStyle w:val="ConsPlusTitle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- расходы на реализацию П</w:t>
      </w:r>
      <w:hyperlink w:anchor="Par800">
        <w:r>
          <w:rPr>
            <w:rFonts w:cs="Times New Roman" w:ascii="Times New Roman" w:hAnsi="Times New Roman"/>
            <w:b w:val="false"/>
            <w:bCs w:val="false"/>
            <w:color w:val="00000A"/>
            <w:sz w:val="28"/>
            <w:szCs w:val="28"/>
          </w:rPr>
          <w:t xml:space="preserve">рограммы 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включают в себя общий объем бюджетных ассигнований местного бюджета на период реализации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 очередной финансовый год и плановый период.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Общий объём финансовых  средств, для осуществления Программы  составляет 3000</w:t>
      </w:r>
      <w:r>
        <w:rPr>
          <w:rFonts w:cs="Times New Roman" w:ascii="Times New Roman" w:hAnsi="Times New Roman"/>
          <w:bCs/>
          <w:sz w:val="28"/>
          <w:szCs w:val="28"/>
        </w:rPr>
        <w:t xml:space="preserve"> рублей, в том числе:</w:t>
      </w:r>
    </w:p>
    <w:p>
      <w:pPr>
        <w:pStyle w:val="Normal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2024 году – 1000 рублей;</w:t>
      </w:r>
    </w:p>
    <w:p>
      <w:pPr>
        <w:pStyle w:val="Normal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2025 году – 1000 рублей;</w:t>
      </w:r>
    </w:p>
    <w:p>
      <w:pPr>
        <w:pStyle w:val="Normal"/>
        <w:spacing w:lineRule="atLeast" w:line="10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2026 году – 1000 рублей.</w:t>
      </w:r>
    </w:p>
    <w:p>
      <w:pPr>
        <w:pStyle w:val="Normal"/>
        <w:spacing w:lineRule="atLeast" w:line="10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100" w:after="10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5. Оценка эффективности Программы </w:t>
      </w:r>
    </w:p>
    <w:p>
      <w:pPr>
        <w:pStyle w:val="Normal"/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Саралинского сельсовета Орджоникидзевского района Республики Хакасия.</w:t>
      </w:r>
    </w:p>
    <w:p>
      <w:pPr>
        <w:pStyle w:val="Normal"/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программы позволит: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а) улучшить информационно-пропагандистское обеспечение деятельности по профилактике экстремизма, терроризма и правонарушений;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б) создавать условия для деятельности добровольных формирований населения по охране общественного порядка;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в) повысить антитеррористическую защищенность мест массового пребывания граждан.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Оценка эффективности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(Приложение №2)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5159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№2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5159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муниципальной программе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Противодействие экстремизму и профилактика терроризма на территории Саралинского сельсовета Орджоникидзевского района Республики Хакасия», утвержденной Постановлением Администрации Саралинского сельсовета от 10.11.2023 № 81</w:t>
      </w:r>
    </w:p>
    <w:p>
      <w:pPr>
        <w:pStyle w:val="Style21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spacing w:lineRule="atLeast" w:line="10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Style21"/>
        <w:spacing w:lineRule="atLeast" w:line="10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эффективности реализации муниципальной программы</w:t>
      </w:r>
    </w:p>
    <w:p>
      <w:pPr>
        <w:pStyle w:val="Style21"/>
        <w:spacing w:lineRule="atLeast" w:line="10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Саралинского сельсовета</w:t>
      </w:r>
    </w:p>
    <w:p>
      <w:pPr>
        <w:pStyle w:val="Style21"/>
        <w:spacing w:lineRule="atLeast" w:line="10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___________________ год</w:t>
      </w:r>
    </w:p>
    <w:p>
      <w:pPr>
        <w:pStyle w:val="Style21"/>
        <w:spacing w:lineRule="atLeast" w:line="10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1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муниципальной программы, годы ее реализации, исполнитель)</w:t>
      </w:r>
    </w:p>
    <w:p>
      <w:pPr>
        <w:pStyle w:val="Style21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37" w:type="dxa"/>
        <w:jc w:val="left"/>
        <w:tblInd w:w="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576"/>
        <w:gridCol w:w="1791"/>
        <w:gridCol w:w="1981"/>
        <w:gridCol w:w="1928"/>
      </w:tblGrid>
      <w:tr>
        <w:trPr/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>
        <w:trPr/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Утверждено в Программе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достигнуто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 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Итоговая сводная оценка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эффективности Программы по итоговой сводной оценке, процентов</w:t>
            </w:r>
          </w:p>
        </w:tc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tabs>
                <w:tab w:val="clear" w:pos="708"/>
              </w:tabs>
              <w:spacing w:lineRule="atLeast" w:line="100" w:before="0" w:after="0"/>
              <w:ind w:left="0"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Style21"/>
        <w:spacing w:lineRule="auto" w:line="276"/>
        <w:ind w:left="0" w:right="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______________________ (ФИО)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8731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8731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муниципальной программе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Противодействие экстремизму и профилактика терроризма на территории Саралинского сельсовета Орджоникидзевского района Республики Хакасия», утвержденной Постановлением Администрации Саралинского сельсовета от 10.11.2023 № 81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 по реализации муниципальной программы «Профилактика терроризма, экстремизма на территории Саралинского сельсовета на 2024-2026»</w:t>
      </w:r>
    </w:p>
    <w:tbl>
      <w:tblPr>
        <w:tblW w:w="15612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8"/>
        <w:gridCol w:w="4079"/>
        <w:gridCol w:w="3585"/>
        <w:gridCol w:w="2190"/>
        <w:gridCol w:w="2423"/>
        <w:gridCol w:w="918"/>
        <w:gridCol w:w="920"/>
        <w:gridCol w:w="757"/>
      </w:tblGrid>
      <w:tr>
        <w:trPr/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Мероприятия Программы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Сумма, тыс. руб.</w:t>
            </w:r>
          </w:p>
        </w:tc>
      </w:tr>
      <w:tr>
        <w:trPr/>
        <w:tc>
          <w:tcPr>
            <w:tcW w:w="73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407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358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19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4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2025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2026</w:t>
            </w:r>
          </w:p>
        </w:tc>
      </w:tr>
      <w:tr>
        <w:trPr/>
        <w:tc>
          <w:tcPr>
            <w:tcW w:w="15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1. Повышение уровня межведомственного взаимодействия по профилактике терроризма</w:t>
            </w:r>
          </w:p>
        </w:tc>
      </w:tr>
      <w:tr>
        <w:trPr>
          <w:trHeight w:val="1784" w:hRule="atLeast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 раз в квартал и 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>
          <w:trHeight w:val="1329" w:hRule="atLeast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1.1.1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Подготовка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 раз в квартал и 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Проведение профилактических осмотров подвальных, чердачных и пустующих помещений жилого фонда при наличии многоквартирных домов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 раз в квартал и 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Обход территории населенных пунктов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сельсовета, Участковый уполномоченный ОМВД по Орджоникидзевскому району (по согласованию)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 раз в квартал и 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15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2. Профилактика религиозного, межнационального экстремизма в границах сельского поселения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КУК «Саралинский СДК»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Постоянно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3 квартал ежегодно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1,0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МБОУ «Саралинская СОШ»,</w:t>
            </w:r>
          </w:p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КУК «Саралинский СДК»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Постоянно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 квартал и по мере необходимости ежегодно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 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Участковый уполномоченный ОМВД по Орджоникидзевскому району (по согласованию)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Постоянно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15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3. Профилактика нарушений законодательства о гражданстве,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Направление в правоохранительные органы сведений о жилых помещениях, сдаваемых в наем и поднаем, без регистрации в них граждан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Содействие ОМВД по Орджоникидзевскому району в выявлении нарушений законодательства о гражданстве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Профилактические рейды в семьи, прибывших из зарубежья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 раз в квартал и 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156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4. Мероприятия по профилактике экстремистских проявлений при проведении массовых зрелищных мероприятий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Саралинского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 xml:space="preserve"> сельсовета, Участковый уполномоченный ОМВД по Орджоникидзевскому району (по согласованию)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52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по мере необходимости 2024-2026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Не требует финансирования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-</w:t>
            </w:r>
          </w:p>
        </w:tc>
      </w:tr>
      <w:tr>
        <w:trPr/>
        <w:tc>
          <w:tcPr>
            <w:tcW w:w="4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1,0</w:t>
            </w:r>
          </w:p>
        </w:tc>
      </w:tr>
      <w:tr>
        <w:trPr/>
        <w:tc>
          <w:tcPr>
            <w:tcW w:w="4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</w:r>
          </w:p>
        </w:tc>
        <w:tc>
          <w:tcPr>
            <w:tcW w:w="2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1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eastAsia="ar-SA"/>
              </w:rPr>
              <w:t>3,0</w:t>
            </w:r>
          </w:p>
        </w:tc>
      </w:tr>
    </w:tbl>
    <w:p>
      <w:pPr>
        <w:pStyle w:val="Normal"/>
        <w:suppressAutoHyphens w:val="true"/>
        <w:spacing w:before="0" w:after="200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e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Название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>
    <w:name w:val="Интернет-ссылка"/>
    <w:basedOn w:val="DefaultParagraphFont"/>
    <w:uiPriority w:val="99"/>
    <w:semiHidden/>
    <w:unhideWhenUsed/>
    <w:rsid w:val="00625ebd"/>
    <w:rPr>
      <w:color w:val="0000FF"/>
      <w:u w:val="singl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cs="Times New Roman"/>
    </w:rPr>
  </w:style>
  <w:style w:type="character" w:styleId="WW8Num3z1">
    <w:name w:val="WW8Num3z1"/>
    <w:qFormat/>
    <w:rPr>
      <w:rFonts w:ascii="Courier New" w:hAnsi="Courier New" w:cs="Times New Roman"/>
    </w:rPr>
  </w:style>
  <w:style w:type="character" w:styleId="Style12">
    <w:name w:val="Основной шрифт абзаца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1z0">
    <w:name w:val="WW8Num1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46179b"/>
    <w:pPr>
      <w:ind w:left="708" w:hanging="0"/>
    </w:pPr>
    <w:rPr/>
  </w:style>
  <w:style w:type="paragraph" w:styleId="ConsPlusNonformat" w:customStyle="1">
    <w:name w:val="ConsPlusNonformat"/>
    <w:uiPriority w:val="99"/>
    <w:qFormat/>
    <w:rsid w:val="00625e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25eb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25eb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625ebd"/>
    <w:pPr>
      <w:widowControl w:val="false"/>
      <w:suppressAutoHyphens w:val="true"/>
      <w:bidi w:val="0"/>
      <w:spacing w:before="0" w:after="0"/>
      <w:ind w:left="1080" w:right="200" w:hanging="0"/>
      <w:jc w:val="center"/>
    </w:pPr>
    <w:rPr>
      <w:rFonts w:ascii="Arial Narrow" w:hAnsi="Arial Narrow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Абзац списка1"/>
    <w:basedOn w:val="Normal"/>
    <w:qFormat/>
    <w:rsid w:val="00e96367"/>
    <w:pPr>
      <w:suppressAutoHyphens w:val="true"/>
      <w:ind w:left="708" w:hanging="0"/>
    </w:pPr>
    <w:rPr>
      <w:lang w:eastAsia="ar-SA"/>
    </w:rPr>
  </w:style>
  <w:style w:type="paragraph" w:styleId="Style19">
    <w:name w:val="???????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auto"/>
    </w:pPr>
    <w:rPr>
      <w:rFonts w:ascii="Arial" w:hAnsi="Arial" w:eastAsia="Arial" w:cs="Arial"/>
      <w:color w:val="auto"/>
      <w:kern w:val="2"/>
      <w:sz w:val="20"/>
      <w:szCs w:val="24"/>
      <w:lang w:val="ru-RU" w:eastAsia="ru-RU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FR5">
    <w:name w:val="FR5"/>
    <w:qFormat/>
    <w:pPr>
      <w:widowControl w:val="false"/>
      <w:suppressAutoHyphens w:val="true"/>
      <w:bidi w:val="0"/>
      <w:spacing w:before="0" w:after="0"/>
      <w:ind w:left="40" w:firstLine="16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16"/>
      <w:lang w:val="ru-RU" w:eastAsia="ru-RU" w:bidi="hi-IN"/>
    </w:rPr>
  </w:style>
  <w:style w:type="paragraph" w:styleId="Style20">
    <w:name w:val="Нормальный (таблица)"/>
    <w:basedOn w:val="Normal"/>
    <w:qFormat/>
    <w:pPr>
      <w:jc w:val="both"/>
    </w:pPr>
    <w:rPr>
      <w:rFonts w:ascii="Arial" w:hAnsi="Arial" w:cs="Arial"/>
    </w:rPr>
  </w:style>
  <w:style w:type="paragraph" w:styleId="Style21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22">
    <w:name w:val="Обычный (веб)"/>
    <w:basedOn w:val="Normal"/>
    <w:qFormat/>
    <w:pPr/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BF48-59D0-4BCB-B472-8028A43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LibreOffice/7.3.3.2$Windows_X86_64 LibreOffice_project/d1d0ea68f081ee2800a922cac8f79445e4603348</Application>
  <AppVersion>15.0000</AppVersion>
  <Pages>15</Pages>
  <Words>2443</Words>
  <Characters>18960</Characters>
  <CharactersWithSpaces>21227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dc:description/>
  <dc:language>ru-RU</dc:language>
  <cp:lastModifiedBy/>
  <cp:lastPrinted>2024-03-26T14:16:49Z</cp:lastPrinted>
  <dcterms:modified xsi:type="dcterms:W3CDTF">2024-03-26T14:17:45Z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