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/>
          <w:sz w:val="26"/>
          <w:szCs w:val="26"/>
          <w:lang w:eastAsia="en-US" w:bidi="en-US"/>
        </w:rPr>
      </w:pPr>
      <w:r>
        <w:rPr>
          <w:b/>
          <w:sz w:val="26"/>
          <w:szCs w:val="26"/>
          <w:lang w:eastAsia="en-US" w:bidi="en-US"/>
        </w:rPr>
      </w:r>
    </w:p>
    <w:p>
      <w:pPr>
        <w:pStyle w:val="Normal"/>
        <w:jc w:val="center"/>
        <w:rPr>
          <w:b/>
          <w:b/>
          <w:sz w:val="26"/>
          <w:szCs w:val="26"/>
          <w:lang w:eastAsia="en-US" w:bidi="en-US"/>
        </w:rPr>
      </w:pPr>
      <w:r>
        <w:rPr>
          <w:b/>
          <w:sz w:val="26"/>
          <w:szCs w:val="26"/>
          <w:lang w:eastAsia="en-US" w:bidi="en-US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РОССИЙСКАЯ ФЕДЕРАЦИЯ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РЕСПУБЛИКА ХАКАСИЯ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ОРДЖОНИКИДЗЕВСКИЙ РАЙОН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АДМИНИСТРАЦИЯ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САРАЛИНСКОГО СЕЛЬСОВЕТА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РАСПОРЯЖЕНИЕ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11 марта 2022 г.                                                                                       №</w:t>
      </w:r>
      <w:r>
        <w:rPr>
          <w:rFonts w:cs="Times New Roman"/>
          <w:sz w:val="28"/>
          <w:szCs w:val="28"/>
        </w:rPr>
        <w:t>16/1-р</w:t>
      </w:r>
    </w:p>
    <w:p>
      <w:pPr>
        <w:pStyle w:val="1"/>
        <w:numPr>
          <w:ilvl w:val="0"/>
          <w:numId w:val="1"/>
        </w:numPr>
        <w:tabs>
          <w:tab w:val="clear" w:pos="708"/>
          <w:tab w:val="left" w:pos="5925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с. Сарала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5925" w:leader="none"/>
        </w:tabs>
        <w:ind w:left="360" w:right="0" w:hanging="0"/>
        <w:jc w:val="center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/>
          <w:b w:val="false"/>
          <w:bCs w:val="false"/>
          <w:sz w:val="28"/>
          <w:szCs w:val="28"/>
        </w:rPr>
        <w:t>О внесении  изменений в план проведения внутреннего муниципального финансового контроля на 2022 год</w:t>
      </w:r>
    </w:p>
    <w:p>
      <w:pPr>
        <w:pStyle w:val="ConsPlusNormal"/>
        <w:widowControl/>
        <w:ind w:left="0" w:right="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/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b w:val="false"/>
          <w:bCs w:val="false"/>
          <w:sz w:val="28"/>
          <w:szCs w:val="28"/>
        </w:rPr>
        <w:t>В соответствии с пунктом 3 статьи 269.2 Бюджетного Кодекса Российской Федерации, Постановлением от 30 декабря 2021 года №126  «</w:t>
      </w:r>
      <w:r>
        <w:rPr>
          <w:rFonts w:cs="Times New Roman"/>
          <w:b w:val="false"/>
          <w:bCs w:val="false"/>
          <w:sz w:val="26"/>
          <w:szCs w:val="26"/>
        </w:rPr>
        <w:t>Об осуществлении полномочий по внутреннему муниципальному финансовому контролю в муниципальном образовании Саралинский сельсовет Орджоникидзевского района Республики Хакасия</w:t>
      </w:r>
      <w:r>
        <w:rPr>
          <w:rFonts w:cs="Times New Roman"/>
          <w:b w:val="false"/>
          <w:bCs w:val="false"/>
          <w:sz w:val="28"/>
          <w:szCs w:val="28"/>
        </w:rPr>
        <w:t>», в связи с временной нетрудоспособностью ответственного исполнителя Усенко Т.Ю., длящейся с 31.01.2022 по настоящее время: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jc w:val="both"/>
        <w:rPr/>
      </w:pPr>
      <w:r>
        <w:rPr>
          <w:rFonts w:cs="Times New Roman"/>
          <w:sz w:val="28"/>
          <w:szCs w:val="28"/>
        </w:rPr>
        <w:t>1. Исключить пункт 1 из плана проведения внутреннего муниципального финансового контроля на 2022 год.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 Контроль  за исполнением настоящего распоряжения оставляю за собой.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/>
          <w:b w:val="false"/>
          <w:bCs w:val="false"/>
          <w:sz w:val="26"/>
          <w:szCs w:val="26"/>
          <w:lang w:eastAsia="en-US" w:bidi="en-US"/>
        </w:rPr>
        <w:t>Глава Саралинского сельсовета                                                     А.И. Мельверт</w:t>
      </w:r>
    </w:p>
    <w:p>
      <w:pPr>
        <w:pStyle w:val="Normal"/>
        <w:jc w:val="center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sectPr>
          <w:type w:val="nextPage"/>
          <w:pgSz w:w="11906" w:h="16838"/>
          <w:pgMar w:left="1701" w:right="850" w:gutter="0" w:header="0" w:top="1134" w:footer="0" w:bottom="1134"/>
          <w:pgNumType w:fmt="decimal"/>
          <w:formProt w:val="false"/>
          <w:textDirection w:val="lrTb"/>
          <w:docGrid w:type="default" w:linePitch="360" w:charSpace="0"/>
        </w:sect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8370" w:leader="none"/>
        </w:tabs>
        <w:ind w:left="10206" w:hanging="0"/>
        <w:rPr/>
      </w:pPr>
      <w:r>
        <w:rPr/>
        <w:t>Приложение</w:t>
      </w:r>
    </w:p>
    <w:p>
      <w:pPr>
        <w:pStyle w:val="Normal"/>
        <w:widowControl w:val="false"/>
        <w:tabs>
          <w:tab w:val="clear" w:pos="708"/>
          <w:tab w:val="left" w:pos="8370" w:leader="none"/>
        </w:tabs>
        <w:ind w:left="10206" w:hanging="0"/>
        <w:rPr/>
      </w:pPr>
      <w:r>
        <w:rPr/>
        <w:t xml:space="preserve">К распоряжению главы </w:t>
      </w:r>
    </w:p>
    <w:p>
      <w:pPr>
        <w:pStyle w:val="Normal"/>
        <w:widowControl w:val="false"/>
        <w:tabs>
          <w:tab w:val="clear" w:pos="708"/>
          <w:tab w:val="left" w:pos="8370" w:leader="none"/>
        </w:tabs>
        <w:ind w:left="10206" w:hanging="0"/>
        <w:rPr/>
      </w:pPr>
      <w:r>
        <w:rPr/>
        <w:t xml:space="preserve">Саралинского сельсовета </w:t>
      </w:r>
    </w:p>
    <w:p>
      <w:pPr>
        <w:pStyle w:val="Normal"/>
        <w:widowControl w:val="false"/>
        <w:tabs>
          <w:tab w:val="clear" w:pos="708"/>
          <w:tab w:val="left" w:pos="8370" w:leader="none"/>
        </w:tabs>
        <w:ind w:left="10206" w:hanging="0"/>
        <w:rPr/>
      </w:pPr>
      <w:r>
        <w:rPr/>
        <w:t>от 30.12.2021 года №55</w:t>
      </w:r>
    </w:p>
    <w:p>
      <w:pPr>
        <w:pStyle w:val="Normal"/>
        <w:widowControl w:val="false"/>
        <w:tabs>
          <w:tab w:val="clear" w:pos="708"/>
          <w:tab w:val="left" w:pos="8370" w:leader="none"/>
        </w:tabs>
        <w:ind w:left="10206" w:hanging="0"/>
        <w:rPr/>
      </w:pPr>
      <w:r>
        <w:rPr/>
      </w:r>
    </w:p>
    <w:p>
      <w:pPr>
        <w:pStyle w:val="Normal"/>
        <w:widowControl w:val="false"/>
        <w:tabs>
          <w:tab w:val="clear" w:pos="708"/>
          <w:tab w:val="left" w:pos="8370" w:leader="none"/>
        </w:tabs>
        <w:jc w:val="center"/>
        <w:rPr/>
      </w:pPr>
      <w:r>
        <w:rPr/>
        <w:t>ПЛАН</w:t>
      </w:r>
    </w:p>
    <w:p>
      <w:pPr>
        <w:pStyle w:val="Normal"/>
        <w:widowControl w:val="false"/>
        <w:tabs>
          <w:tab w:val="clear" w:pos="708"/>
          <w:tab w:val="left" w:pos="8370" w:leader="none"/>
        </w:tabs>
        <w:jc w:val="center"/>
        <w:rPr/>
      </w:pPr>
      <w:r>
        <w:rPr/>
        <w:t>проведения внутреннего муниципального финансового контроля на 2022 год</w:t>
      </w:r>
    </w:p>
    <w:p>
      <w:pPr>
        <w:pStyle w:val="Normal"/>
        <w:widowControl w:val="false"/>
        <w:tabs>
          <w:tab w:val="clear" w:pos="708"/>
          <w:tab w:val="left" w:pos="8370" w:leader="none"/>
        </w:tabs>
        <w:jc w:val="center"/>
        <w:rPr/>
      </w:pPr>
      <w:r>
        <w:rPr/>
      </w:r>
    </w:p>
    <w:tbl>
      <w:tblPr>
        <w:tblW w:w="1485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12"/>
        <w:gridCol w:w="2376"/>
        <w:gridCol w:w="1512"/>
        <w:gridCol w:w="3030"/>
        <w:gridCol w:w="3033"/>
        <w:gridCol w:w="2545"/>
        <w:gridCol w:w="1841"/>
      </w:tblGrid>
      <w:tr>
        <w:trPr>
          <w:trHeight w:val="1386" w:hRule="atLeast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370" w:leader="none"/>
              </w:tabs>
              <w:rPr>
                <w:szCs w:val="20"/>
              </w:rPr>
            </w:pPr>
            <w:r>
              <w:rPr>
                <w:sz w:val="22"/>
                <w:szCs w:val="20"/>
              </w:rPr>
              <w:t xml:space="preserve">№ </w:t>
            </w:r>
            <w:r>
              <w:rPr>
                <w:sz w:val="22"/>
                <w:szCs w:val="20"/>
              </w:rPr>
              <w:t>п/п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370" w:leader="none"/>
              </w:tabs>
              <w:rPr>
                <w:szCs w:val="20"/>
              </w:rPr>
            </w:pPr>
            <w:r>
              <w:rPr>
                <w:sz w:val="22"/>
                <w:szCs w:val="20"/>
              </w:rPr>
              <w:t>Объект финансового контроля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370" w:leader="none"/>
              </w:tabs>
              <w:rPr>
                <w:szCs w:val="20"/>
              </w:rPr>
            </w:pPr>
            <w:r>
              <w:rPr>
                <w:sz w:val="22"/>
                <w:szCs w:val="20"/>
              </w:rPr>
              <w:t>Проверяемый период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370" w:leader="none"/>
              </w:tabs>
              <w:rPr>
                <w:szCs w:val="20"/>
              </w:rPr>
            </w:pPr>
            <w:r>
              <w:rPr>
                <w:sz w:val="22"/>
                <w:szCs w:val="20"/>
              </w:rPr>
              <w:t>Тема контрольного мероприятия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370" w:leader="none"/>
              </w:tabs>
              <w:rPr>
                <w:szCs w:val="20"/>
              </w:rPr>
            </w:pPr>
            <w:r>
              <w:rPr>
                <w:szCs w:val="20"/>
              </w:rPr>
              <w:t>Вид проверки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370" w:leader="none"/>
              </w:tabs>
              <w:rPr>
                <w:szCs w:val="20"/>
              </w:rPr>
            </w:pPr>
            <w:r>
              <w:rPr/>
              <w:t>Период (дата) начала проведения контрольных мероприятий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370" w:leader="none"/>
              </w:tabs>
              <w:rPr>
                <w:szCs w:val="20"/>
              </w:rPr>
            </w:pPr>
            <w:r>
              <w:rPr>
                <w:sz w:val="22"/>
                <w:szCs w:val="20"/>
              </w:rPr>
              <w:t>Ответственный исполнитель</w:t>
            </w:r>
          </w:p>
        </w:tc>
      </w:tr>
      <w:tr>
        <w:trPr>
          <w:trHeight w:val="1663" w:hRule="atLeast"/>
        </w:trPr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370" w:leader="none"/>
              </w:tabs>
              <w:rPr>
                <w:szCs w:val="20"/>
              </w:rPr>
            </w:pPr>
            <w:r>
              <w:rPr>
                <w:sz w:val="22"/>
                <w:szCs w:val="20"/>
              </w:rPr>
              <w:t>1</w:t>
            </w: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370" w:leader="none"/>
              </w:tabs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Администрация Саралинского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8370" w:leader="none"/>
              </w:tabs>
              <w:rPr>
                <w:szCs w:val="20"/>
              </w:rPr>
            </w:pPr>
            <w:r>
              <w:rPr>
                <w:sz w:val="22"/>
                <w:szCs w:val="20"/>
              </w:rPr>
              <w:t>сельсовета Орджоникидзевского района Республики Хакасия</w:t>
            </w: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370" w:leader="none"/>
              </w:tabs>
              <w:rPr>
                <w:szCs w:val="20"/>
              </w:rPr>
            </w:pPr>
            <w:r>
              <w:rPr>
                <w:sz w:val="22"/>
                <w:szCs w:val="20"/>
              </w:rPr>
              <w:t>2021 год</w:t>
            </w:r>
            <w:bookmarkStart w:id="0" w:name="_GoBack1"/>
            <w:bookmarkEnd w:id="0"/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370" w:leader="none"/>
              </w:tabs>
              <w:rPr/>
            </w:pPr>
            <w:r>
              <w:rPr>
                <w:szCs w:val="22"/>
              </w:rPr>
              <w:t>Проверка финансово-хозяйственной деятельности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8370" w:leader="none"/>
              </w:tabs>
              <w:rPr/>
            </w:pPr>
            <w:r>
              <w:rPr>
                <w:szCs w:val="22"/>
              </w:rPr>
              <w:t>учреждения.</w:t>
            </w:r>
          </w:p>
          <w:p>
            <w:pPr>
              <w:pStyle w:val="Normal"/>
              <w:widowControl w:val="false"/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0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370" w:leader="none"/>
              </w:tabs>
              <w:rPr/>
            </w:pPr>
            <w:r>
              <w:rPr/>
              <w:t>Камеральная</w:t>
            </w:r>
          </w:p>
        </w:tc>
        <w:tc>
          <w:tcPr>
            <w:tcW w:w="2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370" w:leader="none"/>
              </w:tabs>
              <w:rPr>
                <w:szCs w:val="20"/>
              </w:rPr>
            </w:pPr>
            <w:r>
              <w:rPr>
                <w:sz w:val="22"/>
                <w:szCs w:val="20"/>
              </w:rPr>
              <w:t>14.03.2022-25.03.2022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370" w:leader="none"/>
              </w:tabs>
              <w:rPr>
                <w:szCs w:val="20"/>
              </w:rPr>
            </w:pPr>
            <w:r>
              <w:rPr>
                <w:szCs w:val="20"/>
              </w:rPr>
              <w:t>Усенко Т. Ю.</w:t>
            </w:r>
          </w:p>
        </w:tc>
      </w:tr>
      <w:tr>
        <w:trPr>
          <w:trHeight w:val="1663" w:hRule="atLeast"/>
        </w:trPr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370" w:leader="none"/>
              </w:tabs>
              <w:rPr>
                <w:szCs w:val="20"/>
              </w:rPr>
            </w:pPr>
            <w:r>
              <w:rPr>
                <w:sz w:val="22"/>
                <w:szCs w:val="20"/>
              </w:rPr>
              <w:t>2</w:t>
            </w: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370" w:leader="none"/>
              </w:tabs>
              <w:rPr>
                <w:szCs w:val="20"/>
              </w:rPr>
            </w:pPr>
            <w:r>
              <w:rPr>
                <w:sz w:val="22"/>
                <w:szCs w:val="20"/>
              </w:rPr>
              <w:t>Казенное учреждение культуры «Саралинский сельский дом культуры»</w:t>
            </w: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370" w:leader="none"/>
              </w:tabs>
              <w:rPr>
                <w:szCs w:val="20"/>
              </w:rPr>
            </w:pPr>
            <w:r>
              <w:rPr>
                <w:sz w:val="22"/>
                <w:szCs w:val="20"/>
              </w:rPr>
              <w:t>Январь -октябрь 2022 года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370" w:leader="none"/>
              </w:tabs>
              <w:rPr/>
            </w:pPr>
            <w:r>
              <w:rPr>
                <w:szCs w:val="22"/>
              </w:rPr>
              <w:t>Проверка финансово-хозяйственной деятельности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8370" w:leader="none"/>
              </w:tabs>
              <w:rPr/>
            </w:pPr>
            <w:r>
              <w:rPr>
                <w:szCs w:val="22"/>
              </w:rPr>
              <w:t>учреждения.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8370" w:leader="none"/>
              </w:tabs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0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370" w:leader="none"/>
              </w:tabs>
              <w:rPr/>
            </w:pPr>
            <w:r>
              <w:rPr/>
              <w:t>Камеральная</w:t>
            </w:r>
          </w:p>
        </w:tc>
        <w:tc>
          <w:tcPr>
            <w:tcW w:w="2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370" w:leader="none"/>
              </w:tabs>
              <w:rPr>
                <w:szCs w:val="20"/>
              </w:rPr>
            </w:pPr>
            <w:r>
              <w:rPr>
                <w:sz w:val="22"/>
                <w:szCs w:val="20"/>
              </w:rPr>
              <w:t>14.11.2022-25.11.2022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370" w:leader="none"/>
              </w:tabs>
              <w:rPr>
                <w:szCs w:val="20"/>
              </w:rPr>
            </w:pPr>
            <w:r>
              <w:rPr>
                <w:szCs w:val="20"/>
              </w:rPr>
              <w:t>Усенко Т. Ю.</w:t>
            </w:r>
          </w:p>
        </w:tc>
      </w:tr>
    </w:tbl>
    <w:p>
      <w:pPr>
        <w:sectPr>
          <w:type w:val="nextPage"/>
          <w:pgSz w:orient="landscape" w:w="16838" w:h="11906"/>
          <w:pgMar w:left="1134" w:right="1134" w:gutter="0" w:header="0" w:top="1701" w:footer="0" w:bottom="851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Symbo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sz w:val="28"/>
        <w:rFonts w:ascii="Times New Roman" w:hAnsi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 w:val="24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77f40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Style14"/>
    <w:qFormat/>
    <w:pPr>
      <w:keepNext w:val="true"/>
      <w:numPr>
        <w:ilvl w:val="0"/>
        <w:numId w:val="1"/>
      </w:numPr>
      <w:jc w:val="center"/>
      <w:outlineLvl w:val="0"/>
    </w:pPr>
    <w:rPr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3z0">
    <w:name w:val="WW8Num3z0"/>
    <w:qFormat/>
    <w:rPr>
      <w:rFonts w:ascii="Symbol" w:hAnsi="Symbol" w:cs="OpenSymbol;Arial Unicode MS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777f40"/>
    <w:pPr>
      <w:spacing w:before="0" w:after="0"/>
      <w:ind w:left="720" w:hanging="0"/>
      <w:contextualSpacing/>
    </w:pPr>
    <w:rPr>
      <w:sz w:val="20"/>
      <w:szCs w:val="20"/>
    </w:rPr>
  </w:style>
  <w:style w:type="paragraph" w:styleId="NoSpacing">
    <w:name w:val="No Spacing"/>
    <w:qFormat/>
    <w:rsid w:val="000a65e9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paragraph" w:styleId="ConsPlusNormal">
    <w:name w:val="ConsPlusNormal"/>
    <w:qFormat/>
    <w:pPr>
      <w:widowControl w:val="false"/>
      <w:numPr>
        <w:ilvl w:val="0"/>
        <w:numId w:val="0"/>
      </w:numPr>
      <w:suppressAutoHyphens w:val="true"/>
      <w:bidi w:val="0"/>
      <w:spacing w:lineRule="atLeast" w:line="100" w:before="0" w:after="0"/>
      <w:ind w:left="0" w:right="0"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Style18">
    <w:name w:val="Содержимое таблицы"/>
    <w:basedOn w:val="Normal"/>
    <w:qFormat/>
    <w:pPr>
      <w:widowControl w:val="false"/>
      <w:suppressLineNumbers/>
    </w:pPr>
    <w:rPr/>
  </w:style>
  <w:style w:type="paragraph" w:styleId="Style19">
    <w:name w:val="Заголовок таблицы"/>
    <w:basedOn w:val="Style18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3">
    <w:name w:val="WW8Num3"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Application>LibreOffice/7.3.3.2$Windows_X86_64 LibreOffice_project/d1d0ea68f081ee2800a922cac8f79445e4603348</Application>
  <AppVersion>15.0000</AppVersion>
  <Pages>3</Pages>
  <Words>187</Words>
  <Characters>1432</Characters>
  <CharactersWithSpaces>1721</CharactersWithSpaces>
  <Paragraphs>43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2020-01-30T04:31:00Z</dcterms:created>
  <dc:creator>User</dc:creator>
  <dc:description/>
  <dc:language>ru-RU</dc:language>
  <cp:lastModifiedBy/>
  <cp:lastPrinted>2023-09-25T11:30:45Z</cp:lastPrinted>
  <dcterms:modified xsi:type="dcterms:W3CDTF">2023-09-25T11:31:46Z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