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Default="00C71EF0" w:rsidP="00421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7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7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A66257" w:rsidRDefault="00A66257" w:rsidP="00421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1A0" w:rsidRDefault="00B901A0" w:rsidP="00421098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7271B">
        <w:rPr>
          <w:rFonts w:ascii="Times New Roman" w:hAnsi="Times New Roman" w:cs="Times New Roman"/>
          <w:b/>
          <w:sz w:val="24"/>
          <w:szCs w:val="24"/>
        </w:rPr>
        <w:t>Принимает ли Социальный фонд через интернет заявление об изменении способа доставки пенсии, и в какие сроки оно может быть рассмотрено?</w:t>
      </w:r>
    </w:p>
    <w:p w:rsidR="00B901A0" w:rsidRDefault="00663F7D" w:rsidP="0042109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Яков Шустов</w:t>
      </w:r>
      <w:r w:rsidR="00B90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B901A0" w:rsidRPr="00372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Орджоникидзевский район</w:t>
      </w:r>
    </w:p>
    <w:p w:rsidR="00495647" w:rsidRDefault="00495647" w:rsidP="0042109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01A0" w:rsidRDefault="00B901A0" w:rsidP="0042109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F2CFB">
        <w:rPr>
          <w:rFonts w:ascii="Times New Roman" w:hAnsi="Times New Roman" w:cs="Times New Roman"/>
          <w:sz w:val="24"/>
          <w:szCs w:val="24"/>
        </w:rPr>
        <w:t xml:space="preserve">зменить способ доставки пенсии – с почты на банк или наоборот, а также сменить </w:t>
      </w:r>
      <w:r>
        <w:rPr>
          <w:rFonts w:ascii="Times New Roman" w:hAnsi="Times New Roman" w:cs="Times New Roman"/>
          <w:sz w:val="24"/>
          <w:szCs w:val="24"/>
        </w:rPr>
        <w:t xml:space="preserve">одну </w:t>
      </w:r>
      <w:r w:rsidRPr="00CF2CFB">
        <w:rPr>
          <w:rFonts w:ascii="Times New Roman" w:hAnsi="Times New Roman" w:cs="Times New Roman"/>
          <w:sz w:val="24"/>
          <w:szCs w:val="24"/>
        </w:rPr>
        <w:t>кредитную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на другую – </w:t>
      </w:r>
      <w:r w:rsidRPr="00CF2CFB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через портал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Нужно в блоке «Пенсии. Пособия» выбрать раздел «Пенсии», а в нём – сервис «</w:t>
      </w:r>
      <w:r w:rsidRPr="00B13FEA">
        <w:rPr>
          <w:rFonts w:ascii="Times New Roman" w:hAnsi="Times New Roman" w:cs="Times New Roman"/>
          <w:sz w:val="24"/>
          <w:szCs w:val="24"/>
        </w:rPr>
        <w:t>Доставка пенсии и социальных выплат СФР</w:t>
      </w:r>
      <w:r>
        <w:rPr>
          <w:rFonts w:ascii="Times New Roman" w:hAnsi="Times New Roman" w:cs="Times New Roman"/>
          <w:sz w:val="24"/>
          <w:szCs w:val="24"/>
        </w:rPr>
        <w:t xml:space="preserve">», затем выбрать, кому оформляете услугу. Если себе, то будут предложены варианты «На счёт в банке» и «Почтой России». При выборе банка нужно </w:t>
      </w:r>
      <w:r w:rsidRPr="00CF2CFB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F2CFB">
        <w:rPr>
          <w:rFonts w:ascii="Times New Roman" w:hAnsi="Times New Roman" w:cs="Times New Roman"/>
          <w:sz w:val="24"/>
          <w:szCs w:val="24"/>
        </w:rPr>
        <w:t>полное наименование и номер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F2CFB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 средств</w:t>
      </w:r>
      <w:r w:rsidRPr="00CF2CFB">
        <w:rPr>
          <w:rFonts w:ascii="Times New Roman" w:hAnsi="Times New Roman" w:cs="Times New Roman"/>
          <w:sz w:val="24"/>
          <w:szCs w:val="24"/>
        </w:rPr>
        <w:t>.</w:t>
      </w:r>
      <w:r w:rsidRPr="00631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вы выбираете Почту, то </w:t>
      </w:r>
      <w:r w:rsidRPr="00CF2CFB">
        <w:rPr>
          <w:rFonts w:ascii="Times New Roman" w:hAnsi="Times New Roman" w:cs="Times New Roman"/>
          <w:sz w:val="24"/>
          <w:szCs w:val="24"/>
        </w:rPr>
        <w:t>нужно указать но</w:t>
      </w:r>
      <w:bookmarkStart w:id="0" w:name="_GoBack"/>
      <w:bookmarkEnd w:id="0"/>
      <w:r w:rsidRPr="00CF2CFB">
        <w:rPr>
          <w:rFonts w:ascii="Times New Roman" w:hAnsi="Times New Roman" w:cs="Times New Roman"/>
          <w:sz w:val="24"/>
          <w:szCs w:val="24"/>
        </w:rPr>
        <w:t xml:space="preserve">мер отделения и способ </w:t>
      </w:r>
      <w:r>
        <w:rPr>
          <w:rFonts w:ascii="Times New Roman" w:hAnsi="Times New Roman" w:cs="Times New Roman"/>
          <w:sz w:val="24"/>
          <w:szCs w:val="24"/>
        </w:rPr>
        <w:t>получения пенсии</w:t>
      </w:r>
      <w:r w:rsidRPr="00CF2CFB">
        <w:rPr>
          <w:rFonts w:ascii="Times New Roman" w:hAnsi="Times New Roman" w:cs="Times New Roman"/>
          <w:sz w:val="24"/>
          <w:szCs w:val="24"/>
        </w:rPr>
        <w:t xml:space="preserve"> – на дому или в кассе.</w:t>
      </w:r>
      <w:r>
        <w:rPr>
          <w:rFonts w:ascii="Times New Roman" w:hAnsi="Times New Roman" w:cs="Times New Roman"/>
          <w:sz w:val="24"/>
          <w:szCs w:val="24"/>
        </w:rPr>
        <w:t xml:space="preserve"> Заявление будет рассмотрено в течение трёх рабочих дней. </w:t>
      </w:r>
    </w:p>
    <w:p w:rsidR="00842374" w:rsidRDefault="00842374" w:rsidP="0042109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37B8B" w:rsidRDefault="00F37B8B" w:rsidP="0042109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заявление оформляется подопечному лицу или другому человеку по доверенности, то необходимо будет лично обратиться в</w:t>
      </w:r>
      <w:r w:rsidR="002B72D3">
        <w:rPr>
          <w:rFonts w:ascii="Times New Roman" w:hAnsi="Times New Roman" w:cs="Times New Roman"/>
          <w:sz w:val="24"/>
          <w:szCs w:val="24"/>
        </w:rPr>
        <w:t xml:space="preserve"> клиентскую службу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B72D3">
        <w:rPr>
          <w:rFonts w:ascii="Times New Roman" w:hAnsi="Times New Roman" w:cs="Times New Roman"/>
          <w:sz w:val="24"/>
          <w:szCs w:val="24"/>
        </w:rPr>
        <w:t xml:space="preserve">оциального фонда </w:t>
      </w:r>
      <w:r>
        <w:rPr>
          <w:rFonts w:ascii="Times New Roman" w:hAnsi="Times New Roman" w:cs="Times New Roman"/>
          <w:sz w:val="24"/>
          <w:szCs w:val="24"/>
        </w:rPr>
        <w:t>с документами, подтверждающими полномочия.</w:t>
      </w:r>
    </w:p>
    <w:p w:rsidR="00495647" w:rsidRDefault="00495647" w:rsidP="0042109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901A0" w:rsidRDefault="00B901A0" w:rsidP="00421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1A0" w:rsidRDefault="00B901A0" w:rsidP="004210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71B">
        <w:rPr>
          <w:rFonts w:ascii="Times New Roman" w:hAnsi="Times New Roman" w:cs="Times New Roman"/>
          <w:b/>
          <w:sz w:val="24"/>
          <w:szCs w:val="24"/>
        </w:rPr>
        <w:t>Мой сын-студент ухаживает за бабушкой и дедушкой старше 80 лет. Как этот факт учитывается при определении права на пенсию: как уход за одним человеком или за двумя?</w:t>
      </w:r>
    </w:p>
    <w:p w:rsidR="00B901A0" w:rsidRDefault="00B901A0" w:rsidP="00421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Валентина Ильинична, </w:t>
      </w:r>
      <w:proofErr w:type="spellStart"/>
      <w:r w:rsidRPr="00372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Боградский</w:t>
      </w:r>
      <w:proofErr w:type="spellEnd"/>
      <w:r w:rsidRPr="00372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</w:p>
    <w:p w:rsidR="00495647" w:rsidRPr="0037271B" w:rsidRDefault="00495647" w:rsidP="00421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01A0" w:rsidRDefault="00B901A0" w:rsidP="0042109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E1AEE">
        <w:rPr>
          <w:rFonts w:ascii="Times New Roman" w:hAnsi="Times New Roman" w:cs="Times New Roman"/>
          <w:sz w:val="24"/>
          <w:szCs w:val="24"/>
        </w:rPr>
        <w:t>езависимо от количества нетрудоспособных лиц, за которыми осуществляется уход</w:t>
      </w:r>
      <w:r>
        <w:rPr>
          <w:rFonts w:ascii="Times New Roman" w:hAnsi="Times New Roman" w:cs="Times New Roman"/>
          <w:sz w:val="24"/>
          <w:szCs w:val="24"/>
        </w:rPr>
        <w:t xml:space="preserve">, начисление пенсионных коэффициентов происходит по стандартной схеме – 1,8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ухода. Исчисление страхового стажа также производится в календарном порядке – за год ухода засчитывается год стажа.</w:t>
      </w:r>
    </w:p>
    <w:p w:rsidR="00495647" w:rsidRDefault="00495647" w:rsidP="0042109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901A0" w:rsidRDefault="00B901A0" w:rsidP="0042109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компенсационной выплаты</w:t>
      </w:r>
      <w:r w:rsidRPr="0031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случае, когда за двумя нетрудоспособными ухаживает один человек, то она устанавливается обоим лицам, за которыми осуществляется уход</w:t>
      </w:r>
      <w:r w:rsidR="00495647">
        <w:rPr>
          <w:rFonts w:ascii="Times New Roman" w:hAnsi="Times New Roman" w:cs="Times New Roman"/>
          <w:sz w:val="24"/>
          <w:szCs w:val="24"/>
        </w:rPr>
        <w:t>.</w:t>
      </w:r>
    </w:p>
    <w:p w:rsidR="00495647" w:rsidRDefault="00495647" w:rsidP="0042109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95647" w:rsidRDefault="00495647" w:rsidP="0042109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A3A" w:rsidRDefault="00106A3A" w:rsidP="00421098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727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Если придётся с мужем официально расторгнуть супружеские отношения, то необходимо ли будет после развода делить средства материнского капитала? </w:t>
      </w:r>
    </w:p>
    <w:p w:rsidR="00B901A0" w:rsidRDefault="00663F7D" w:rsidP="00421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Надежда</w:t>
      </w:r>
      <w:r w:rsidR="00B90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B901A0" w:rsidRPr="00372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Таштыпский</w:t>
      </w:r>
      <w:proofErr w:type="spellEnd"/>
      <w:r w:rsidR="00B901A0" w:rsidRPr="00372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</w:p>
    <w:p w:rsidR="00495647" w:rsidRPr="0037271B" w:rsidRDefault="00495647" w:rsidP="00421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A3A" w:rsidRDefault="00106A3A" w:rsidP="00421098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765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Программа материнского капитала – целевая федеральная программа, направленная на поддержку семей, имеющих детей. Супруги могут потратить средства капитала на улучшение жилищных условий, образование детей, адаптацию и реабилитацию детей-инвалидов, на накопительную пенсию матери или получать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ежемесячную денежную выплату</w:t>
      </w:r>
      <w:r w:rsidRPr="000765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495647" w:rsidRPr="000765AD" w:rsidRDefault="00495647" w:rsidP="00421098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06A3A" w:rsidRDefault="00106A3A" w:rsidP="00421098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765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 разводе денежные средства материнского капитала не могут быть разделены между супругами, потому что предоставлены государством на конкретные целевые нужды и не могут считаться совместно нажитым имуществом.</w:t>
      </w:r>
    </w:p>
    <w:p w:rsidR="00495647" w:rsidRPr="000765AD" w:rsidRDefault="00495647" w:rsidP="00421098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06A3A" w:rsidRDefault="00106A3A" w:rsidP="0042109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5AD">
        <w:rPr>
          <w:rFonts w:ascii="Times New Roman" w:hAnsi="Times New Roman" w:cs="Times New Roman"/>
          <w:color w:val="000000" w:themeColor="text1"/>
          <w:sz w:val="24"/>
          <w:szCs w:val="24"/>
        </w:rPr>
        <w:t>Право распоряжаться средствами материнского к</w:t>
      </w:r>
      <w:r w:rsidR="00CA71D5">
        <w:rPr>
          <w:rFonts w:ascii="Times New Roman" w:hAnsi="Times New Roman" w:cs="Times New Roman"/>
          <w:color w:val="000000" w:themeColor="text1"/>
          <w:sz w:val="24"/>
          <w:szCs w:val="24"/>
        </w:rPr>
        <w:t>апитала остаётся у владельца сер</w:t>
      </w:r>
      <w:r w:rsidRPr="000765AD">
        <w:rPr>
          <w:rFonts w:ascii="Times New Roman" w:hAnsi="Times New Roman" w:cs="Times New Roman"/>
          <w:color w:val="000000" w:themeColor="text1"/>
          <w:sz w:val="24"/>
          <w:szCs w:val="24"/>
        </w:rPr>
        <w:t>тификата в полном объёме.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5647" w:rsidRDefault="00495647" w:rsidP="0042109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1A0" w:rsidRDefault="00106A3A" w:rsidP="004210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Вторая сторона в случае несогласия вправе обратиться в судебные органы. Например, если претендует на долю в жилье, приобретённом на средства материнского капитала.</w:t>
      </w:r>
    </w:p>
    <w:p w:rsidR="00421098" w:rsidRDefault="004210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6AEE"/>
    <w:rsid w:val="000663D2"/>
    <w:rsid w:val="00066F3C"/>
    <w:rsid w:val="000743D7"/>
    <w:rsid w:val="00084A02"/>
    <w:rsid w:val="00091AF1"/>
    <w:rsid w:val="000C53BC"/>
    <w:rsid w:val="000D0279"/>
    <w:rsid w:val="000D2571"/>
    <w:rsid w:val="000E0C2C"/>
    <w:rsid w:val="000E3FE0"/>
    <w:rsid w:val="00100D3B"/>
    <w:rsid w:val="00106A3A"/>
    <w:rsid w:val="00120A62"/>
    <w:rsid w:val="00122B76"/>
    <w:rsid w:val="00124291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917FC"/>
    <w:rsid w:val="002A1FE3"/>
    <w:rsid w:val="002A2895"/>
    <w:rsid w:val="002A72B7"/>
    <w:rsid w:val="002B0657"/>
    <w:rsid w:val="002B72D3"/>
    <w:rsid w:val="002D7075"/>
    <w:rsid w:val="002F3D2B"/>
    <w:rsid w:val="002F3F1B"/>
    <w:rsid w:val="002F6893"/>
    <w:rsid w:val="00316B84"/>
    <w:rsid w:val="00322B92"/>
    <w:rsid w:val="003450F0"/>
    <w:rsid w:val="003472D7"/>
    <w:rsid w:val="003577C7"/>
    <w:rsid w:val="003673A8"/>
    <w:rsid w:val="0036748A"/>
    <w:rsid w:val="0037271B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1098"/>
    <w:rsid w:val="004273B2"/>
    <w:rsid w:val="00447D1F"/>
    <w:rsid w:val="00454112"/>
    <w:rsid w:val="004561D4"/>
    <w:rsid w:val="00484178"/>
    <w:rsid w:val="004925F2"/>
    <w:rsid w:val="004932D4"/>
    <w:rsid w:val="00495647"/>
    <w:rsid w:val="004B04C8"/>
    <w:rsid w:val="004B0E3F"/>
    <w:rsid w:val="004D0E51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73CA0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1A12"/>
    <w:rsid w:val="006351B4"/>
    <w:rsid w:val="00636249"/>
    <w:rsid w:val="00637114"/>
    <w:rsid w:val="006419EF"/>
    <w:rsid w:val="006454D8"/>
    <w:rsid w:val="00651616"/>
    <w:rsid w:val="00663F7D"/>
    <w:rsid w:val="00664318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6F3ACD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AEE"/>
    <w:rsid w:val="007E1B3C"/>
    <w:rsid w:val="007E4AD4"/>
    <w:rsid w:val="007F7EF6"/>
    <w:rsid w:val="00811599"/>
    <w:rsid w:val="0081713F"/>
    <w:rsid w:val="0081714E"/>
    <w:rsid w:val="00822034"/>
    <w:rsid w:val="00822EBD"/>
    <w:rsid w:val="00835317"/>
    <w:rsid w:val="00841382"/>
    <w:rsid w:val="00842374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6106"/>
    <w:rsid w:val="009E5D66"/>
    <w:rsid w:val="009E78B3"/>
    <w:rsid w:val="009F5DDD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66257"/>
    <w:rsid w:val="00A732E2"/>
    <w:rsid w:val="00A77327"/>
    <w:rsid w:val="00A8033E"/>
    <w:rsid w:val="00A848B0"/>
    <w:rsid w:val="00A8688F"/>
    <w:rsid w:val="00A91FA3"/>
    <w:rsid w:val="00A925D0"/>
    <w:rsid w:val="00A948FA"/>
    <w:rsid w:val="00AB3C1E"/>
    <w:rsid w:val="00AB793B"/>
    <w:rsid w:val="00AD6E3F"/>
    <w:rsid w:val="00AF0CAC"/>
    <w:rsid w:val="00B03EE4"/>
    <w:rsid w:val="00B12F43"/>
    <w:rsid w:val="00B13FEA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901A0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94B1B"/>
    <w:rsid w:val="00CA71D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445B2"/>
    <w:rsid w:val="00D568AC"/>
    <w:rsid w:val="00D7065B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E13F4"/>
    <w:rsid w:val="00DE2CAF"/>
    <w:rsid w:val="00DF0BCC"/>
    <w:rsid w:val="00E04BF8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6701"/>
    <w:rsid w:val="00F37B8B"/>
    <w:rsid w:val="00F442DA"/>
    <w:rsid w:val="00F523A5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95CE2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9959-A80A-4147-9269-4767D7B1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310</cp:revision>
  <dcterms:created xsi:type="dcterms:W3CDTF">2016-03-03T07:50:00Z</dcterms:created>
  <dcterms:modified xsi:type="dcterms:W3CDTF">2024-06-04T01:54:00Z</dcterms:modified>
</cp:coreProperties>
</file>