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66" w:rsidRPr="007D275C" w:rsidRDefault="00DB0466" w:rsidP="007D275C">
      <w:pPr>
        <w:widowControl w:val="0"/>
        <w:suppressAutoHyphens/>
        <w:spacing w:after="0" w:line="276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DB0466" w:rsidRPr="007D275C" w:rsidRDefault="00DB0466" w:rsidP="007D275C">
      <w:pPr>
        <w:widowControl w:val="0"/>
        <w:suppressAutoHyphens/>
        <w:spacing w:after="0" w:line="276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</w:p>
    <w:p w:rsidR="00DB0466" w:rsidRPr="007D275C" w:rsidRDefault="00DB0466" w:rsidP="007D275C">
      <w:pPr>
        <w:widowControl w:val="0"/>
        <w:suppressAutoHyphens/>
        <w:spacing w:after="0" w:line="276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</w:pP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/>
        </w:rPr>
        <w:drawing>
          <wp:inline distT="0" distB="0" distL="0" distR="0">
            <wp:extent cx="2234317" cy="900314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436" cy="91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 w:bidi="hi-IN"/>
        </w:rPr>
        <w:tab/>
      </w:r>
    </w:p>
    <w:p w:rsidR="00DB0466" w:rsidRPr="007D275C" w:rsidRDefault="00DB0466" w:rsidP="007D275C">
      <w:pPr>
        <w:widowControl w:val="0"/>
        <w:suppressAutoHyphens/>
        <w:spacing w:after="0" w:line="276" w:lineRule="auto"/>
        <w:jc w:val="right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  <w:r w:rsidRPr="007D275C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  <w:t>ПРЕСС-РЕЛИЗ</w:t>
      </w:r>
    </w:p>
    <w:p w:rsidR="00DB0466" w:rsidRPr="007D275C" w:rsidRDefault="00DB0466" w:rsidP="007D275C">
      <w:pPr>
        <w:widowControl w:val="0"/>
        <w:suppressAutoHyphens/>
        <w:spacing w:after="0" w:line="276" w:lineRule="auto"/>
        <w:jc w:val="both"/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sk-SK" w:bidi="hi-IN"/>
        </w:rPr>
      </w:pPr>
    </w:p>
    <w:p w:rsidR="000760E7" w:rsidRPr="007D275C" w:rsidRDefault="002E7D91" w:rsidP="007D275C">
      <w:pPr>
        <w:shd w:val="clear" w:color="auto" w:fill="FFFFFF"/>
        <w:spacing w:after="0" w:line="276" w:lineRule="auto"/>
        <w:ind w:firstLine="708"/>
        <w:jc w:val="center"/>
        <w:rPr>
          <w:rFonts w:ascii="Segoe UI" w:eastAsia="Times New Roman" w:hAnsi="Segoe UI" w:cs="Segoe UI"/>
          <w:b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b/>
          <w:sz w:val="26"/>
          <w:szCs w:val="26"/>
          <w:lang w:eastAsia="ru-RU"/>
        </w:rPr>
        <w:t>Жителям Хакасии следует поторопиться: с 1 марта «временные» участки станут «архивными»</w:t>
      </w:r>
    </w:p>
    <w:p w:rsidR="002E7D91" w:rsidRPr="007D275C" w:rsidRDefault="002E7D91" w:rsidP="007D275C">
      <w:pPr>
        <w:shd w:val="clear" w:color="auto" w:fill="FFFFFF"/>
        <w:spacing w:after="0" w:line="276" w:lineRule="auto"/>
        <w:ind w:firstLine="708"/>
        <w:jc w:val="both"/>
        <w:rPr>
          <w:rFonts w:ascii="Segoe UI" w:eastAsia="Times New Roman" w:hAnsi="Segoe UI" w:cs="Segoe UI"/>
          <w:b/>
          <w:sz w:val="26"/>
          <w:szCs w:val="26"/>
          <w:lang w:eastAsia="ru-RU"/>
        </w:rPr>
      </w:pPr>
    </w:p>
    <w:p w:rsidR="007D275C" w:rsidRDefault="002E7D91" w:rsidP="007D275C">
      <w:pPr>
        <w:pStyle w:val="a7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92C2F"/>
          <w:sz w:val="26"/>
          <w:szCs w:val="26"/>
        </w:rPr>
      </w:pPr>
      <w:r w:rsidRPr="007D275C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>Абакан, 11</w:t>
      </w:r>
      <w:r w:rsidR="00D0117C" w:rsidRPr="007D275C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февраля</w:t>
      </w:r>
      <w:r w:rsidR="0022643F" w:rsidRPr="007D275C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2022</w:t>
      </w:r>
      <w:r w:rsidR="00DB0466" w:rsidRPr="007D275C">
        <w:rPr>
          <w:rFonts w:ascii="Segoe UI" w:eastAsia="Arial Unicode MS" w:hAnsi="Segoe UI" w:cs="Segoe UI"/>
          <w:b/>
          <w:kern w:val="1"/>
          <w:sz w:val="26"/>
          <w:szCs w:val="26"/>
          <w:lang w:eastAsia="hi-IN" w:bidi="hi-IN"/>
        </w:rPr>
        <w:t xml:space="preserve"> года, </w:t>
      </w:r>
      <w:r w:rsidR="00DB0466" w:rsidRPr="007D275C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>–</w:t>
      </w:r>
      <w:r w:rsidR="000760E7" w:rsidRPr="007D275C">
        <w:rPr>
          <w:rFonts w:ascii="Segoe UI" w:eastAsia="Arial Unicode MS" w:hAnsi="Segoe UI" w:cs="Segoe UI"/>
          <w:kern w:val="1"/>
          <w:sz w:val="26"/>
          <w:szCs w:val="26"/>
          <w:lang w:eastAsia="hi-IN" w:bidi="hi-IN"/>
        </w:rPr>
        <w:t xml:space="preserve"> </w:t>
      </w:r>
      <w:r w:rsidRPr="007D275C">
        <w:rPr>
          <w:rFonts w:ascii="Segoe UI" w:hAnsi="Segoe UI" w:cs="Segoe UI"/>
          <w:color w:val="292C2F"/>
          <w:sz w:val="26"/>
          <w:szCs w:val="26"/>
        </w:rPr>
        <w:t>С 1 марта 2022 года земельные участки с «временным» статусом в ЕГРН</w:t>
      </w:r>
      <w:r w:rsidR="007D275C">
        <w:rPr>
          <w:rFonts w:ascii="Segoe UI" w:hAnsi="Segoe UI" w:cs="Segoe UI"/>
          <w:color w:val="292C2F"/>
          <w:sz w:val="26"/>
          <w:szCs w:val="26"/>
        </w:rPr>
        <w:t xml:space="preserve"> станут «архивными». Владельцам таких </w:t>
      </w:r>
      <w:r w:rsidRPr="007D275C">
        <w:rPr>
          <w:rFonts w:ascii="Segoe UI" w:hAnsi="Segoe UI" w:cs="Segoe UI"/>
          <w:color w:val="292C2F"/>
          <w:sz w:val="26"/>
          <w:szCs w:val="26"/>
        </w:rPr>
        <w:t>объектов придется заново проходить процедуру</w:t>
      </w:r>
      <w:r w:rsidR="007D275C">
        <w:rPr>
          <w:rFonts w:ascii="Segoe UI" w:hAnsi="Segoe UI" w:cs="Segoe UI"/>
          <w:color w:val="292C2F"/>
          <w:sz w:val="26"/>
          <w:szCs w:val="26"/>
        </w:rPr>
        <w:t xml:space="preserve"> образования земельного участка, то есть ставить на кадастровый учет.</w:t>
      </w:r>
      <w:r w:rsidRPr="007D275C">
        <w:rPr>
          <w:rFonts w:ascii="Segoe UI" w:hAnsi="Segoe UI" w:cs="Segoe UI"/>
          <w:color w:val="292C2F"/>
          <w:sz w:val="26"/>
          <w:szCs w:val="26"/>
        </w:rPr>
        <w:t xml:space="preserve"> </w:t>
      </w:r>
      <w:r w:rsidR="007D275C">
        <w:rPr>
          <w:rFonts w:ascii="Segoe UI" w:hAnsi="Segoe UI" w:cs="Segoe UI"/>
          <w:color w:val="292C2F"/>
          <w:sz w:val="26"/>
          <w:szCs w:val="26"/>
        </w:rPr>
        <w:t>В Хакасии «временных» участков порядка 5 тысяч.</w:t>
      </w:r>
    </w:p>
    <w:p w:rsidR="002E7D91" w:rsidRPr="007D275C" w:rsidRDefault="002E7D91" w:rsidP="007D275C">
      <w:pPr>
        <w:pStyle w:val="a7"/>
        <w:spacing w:before="0" w:beforeAutospacing="0" w:after="0" w:afterAutospacing="0"/>
        <w:ind w:firstLine="708"/>
        <w:jc w:val="both"/>
        <w:rPr>
          <w:rFonts w:ascii="Segoe UI" w:hAnsi="Segoe UI" w:cs="Segoe UI"/>
          <w:color w:val="292C2F"/>
          <w:sz w:val="26"/>
          <w:szCs w:val="26"/>
        </w:rPr>
      </w:pPr>
      <w:r w:rsidRPr="007D275C">
        <w:rPr>
          <w:rFonts w:ascii="Segoe UI" w:hAnsi="Segoe UI" w:cs="Segoe UI"/>
          <w:color w:val="292C2F"/>
          <w:sz w:val="26"/>
          <w:szCs w:val="26"/>
        </w:rPr>
        <w:t xml:space="preserve">Как сэкономить время и средства, защитив при этом свои имущественные права, рассказывает </w:t>
      </w:r>
      <w:r w:rsidR="007D275C">
        <w:rPr>
          <w:rFonts w:ascii="Segoe UI" w:hAnsi="Segoe UI" w:cs="Segoe UI"/>
          <w:color w:val="292C2F"/>
          <w:sz w:val="26"/>
          <w:szCs w:val="26"/>
        </w:rPr>
        <w:t xml:space="preserve">региональный </w:t>
      </w:r>
      <w:proofErr w:type="spellStart"/>
      <w:r w:rsidRPr="007D275C">
        <w:rPr>
          <w:rFonts w:ascii="Segoe UI" w:hAnsi="Segoe UI" w:cs="Segoe UI"/>
          <w:color w:val="292C2F"/>
          <w:sz w:val="26"/>
          <w:szCs w:val="26"/>
        </w:rPr>
        <w:t>Росреестр</w:t>
      </w:r>
      <w:proofErr w:type="spellEnd"/>
      <w:r w:rsidR="007D275C">
        <w:rPr>
          <w:rFonts w:ascii="Segoe UI" w:hAnsi="Segoe UI" w:cs="Segoe UI"/>
          <w:color w:val="292C2F"/>
          <w:sz w:val="26"/>
          <w:szCs w:val="26"/>
        </w:rPr>
        <w:t>.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b/>
          <w:bCs/>
          <w:color w:val="292C2F"/>
          <w:sz w:val="26"/>
          <w:szCs w:val="26"/>
          <w:lang w:eastAsia="ru-RU"/>
        </w:rPr>
        <w:t> 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b/>
          <w:bCs/>
          <w:color w:val="292C2F"/>
          <w:sz w:val="26"/>
          <w:szCs w:val="26"/>
          <w:lang w:eastAsia="ru-RU"/>
        </w:rPr>
        <w:t>Что такое «временный статус»?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 В период с 1 марта 2008 года до 01 января 2017 года «временный» статус присваивался земельным участкам, поставленным на государственный кадастровый учет, но в отношении которых права не были зарегистрированы.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В связи с принятием Федерального закона от 13 июля 2015 г. № 218-ФЗ «О государственной регистрации недвижимости», вступившего в силу с 01 января 2017 года, «временный» статус земельным участкам больше не присваивается. При этом положения вышеуказанного Закона содержат норму о переходном периоде, позволяющем владельцам земельных участков до 1 марта 2022 года завершить процедуру оформления прав.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 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b/>
          <w:bCs/>
          <w:color w:val="292C2F"/>
          <w:sz w:val="26"/>
          <w:szCs w:val="26"/>
          <w:lang w:eastAsia="ru-RU"/>
        </w:rPr>
        <w:t>Что означает изменение статуса на «архивный»?</w:t>
      </w:r>
    </w:p>
    <w:p w:rsidR="002E7D91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b/>
          <w:bCs/>
          <w:color w:val="292C2F"/>
          <w:sz w:val="26"/>
          <w:szCs w:val="26"/>
          <w:lang w:eastAsia="ru-RU"/>
        </w:rPr>
        <w:t> </w:t>
      </w: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Фактически изменение статуса объекта в ЕГРН на «архивный» говорит о том, что объект снят с кадастрового учета. Однако присвоение «архивного» статуса не означает, что земельный участок с соответствующими характеристиками (в том числе в тех же границах) не может быть сформирован вновь.</w:t>
      </w:r>
    </w:p>
    <w:p w:rsidR="0015399C" w:rsidRPr="007D275C" w:rsidRDefault="0015399C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Чтобы не проводить повторно процедуру образования земельного участка, в том числе кадастровые работы, и «сохранить» ранее внесенные ЕГРН сведения о земельном участке, </w:t>
      </w:r>
      <w:r w:rsidRPr="007D275C">
        <w:rPr>
          <w:rFonts w:ascii="Segoe UI" w:eastAsia="Times New Roman" w:hAnsi="Segoe UI" w:cs="Segoe UI"/>
          <w:b/>
          <w:bCs/>
          <w:color w:val="292C2F"/>
          <w:sz w:val="26"/>
          <w:szCs w:val="26"/>
          <w:lang w:eastAsia="ru-RU"/>
        </w:rPr>
        <w:t>следует до 1 марта 2022 года обратиться с </w:t>
      </w:r>
      <w:hyperlink r:id="rId8" w:tooltip="Приказ Росреестра от 19.08.2020 N П/0310 (ред. от 20.04.2021) &quot;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" w:history="1">
        <w:r w:rsidRPr="007D275C">
          <w:rPr>
            <w:rFonts w:ascii="Segoe UI" w:eastAsia="Times New Roman" w:hAnsi="Segoe UI" w:cs="Segoe UI"/>
            <w:b/>
            <w:bCs/>
            <w:color w:val="0000FF"/>
            <w:sz w:val="26"/>
            <w:szCs w:val="26"/>
            <w:u w:val="single"/>
            <w:lang w:eastAsia="ru-RU"/>
          </w:rPr>
          <w:t>заявлением</w:t>
        </w:r>
      </w:hyperlink>
      <w:r w:rsidRPr="007D275C">
        <w:rPr>
          <w:rFonts w:ascii="Segoe UI" w:eastAsia="Times New Roman" w:hAnsi="Segoe UI" w:cs="Segoe UI"/>
          <w:b/>
          <w:bCs/>
          <w:color w:val="292C2F"/>
          <w:sz w:val="26"/>
          <w:szCs w:val="26"/>
          <w:lang w:eastAsia="ru-RU"/>
        </w:rPr>
        <w:t> о государственной регистрации права с приложением к нему необходимых правоустанавливающих документов.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 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b/>
          <w:bCs/>
          <w:color w:val="292C2F"/>
          <w:sz w:val="26"/>
          <w:szCs w:val="26"/>
          <w:lang w:eastAsia="ru-RU"/>
        </w:rPr>
        <w:lastRenderedPageBreak/>
        <w:t>Как узнать статус объекта недвижимости в ЕГРН?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b/>
          <w:bCs/>
          <w:color w:val="292C2F"/>
          <w:sz w:val="26"/>
          <w:szCs w:val="26"/>
          <w:lang w:eastAsia="ru-RU"/>
        </w:rPr>
        <w:t> </w:t>
      </w:r>
    </w:p>
    <w:p w:rsidR="002E7D91" w:rsidRPr="007D275C" w:rsidRDefault="002E7D91" w:rsidP="007D275C">
      <w:p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Уточнить статус земельного участка можно:</w:t>
      </w:r>
    </w:p>
    <w:p w:rsidR="002E7D91" w:rsidRPr="007D275C" w:rsidRDefault="002E7D91" w:rsidP="007D275C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проверив сведения о статусе земельного участка в имеющейся выписке из ЕГРН;</w:t>
      </w:r>
    </w:p>
    <w:p w:rsidR="002E7D91" w:rsidRPr="007D275C" w:rsidRDefault="002E7D91" w:rsidP="007D275C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 xml:space="preserve">воспользовавшись сервисом </w:t>
      </w:r>
      <w:proofErr w:type="spellStart"/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Росреестра</w:t>
      </w:r>
      <w:proofErr w:type="spellEnd"/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 xml:space="preserve"> «</w:t>
      </w:r>
      <w:hyperlink r:id="rId9" w:history="1">
        <w:r w:rsidRPr="007D275C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Публичная кадастровая карта</w:t>
        </w:r>
      </w:hyperlink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»;</w:t>
      </w:r>
    </w:p>
    <w:p w:rsidR="002E7D91" w:rsidRPr="007D275C" w:rsidRDefault="002E7D91" w:rsidP="007D275C">
      <w:pPr>
        <w:numPr>
          <w:ilvl w:val="0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</w:pPr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заказав через </w:t>
      </w:r>
      <w:hyperlink r:id="rId10" w:history="1">
        <w:r w:rsidRPr="007D275C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 xml:space="preserve">портал </w:t>
        </w:r>
        <w:proofErr w:type="spellStart"/>
        <w:r w:rsidRPr="007D275C">
          <w:rPr>
            <w:rFonts w:ascii="Segoe UI" w:eastAsia="Times New Roman" w:hAnsi="Segoe UI" w:cs="Segoe UI"/>
            <w:color w:val="0000FF"/>
            <w:sz w:val="26"/>
            <w:szCs w:val="26"/>
            <w:u w:val="single"/>
            <w:lang w:eastAsia="ru-RU"/>
          </w:rPr>
          <w:t>Госуслуг</w:t>
        </w:r>
        <w:proofErr w:type="spellEnd"/>
      </w:hyperlink>
      <w:r w:rsidRPr="007D275C">
        <w:rPr>
          <w:rFonts w:ascii="Segoe UI" w:eastAsia="Times New Roman" w:hAnsi="Segoe UI" w:cs="Segoe UI"/>
          <w:color w:val="292C2F"/>
          <w:sz w:val="26"/>
          <w:szCs w:val="26"/>
          <w:lang w:eastAsia="ru-RU"/>
        </w:rPr>
        <w:t> либо в офисе МФЦ «Выписку из ЕГРН об объекте недвижимости».</w:t>
      </w:r>
    </w:p>
    <w:p w:rsidR="0084019B" w:rsidRPr="007D275C" w:rsidRDefault="0084019B" w:rsidP="007D275C">
      <w:pPr>
        <w:spacing w:after="0" w:line="276" w:lineRule="auto"/>
        <w:ind w:firstLine="709"/>
        <w:jc w:val="both"/>
        <w:rPr>
          <w:rFonts w:ascii="Segoe UI" w:hAnsi="Segoe UI" w:cs="Segoe UI"/>
          <w:b/>
          <w:sz w:val="26"/>
          <w:szCs w:val="26"/>
        </w:rPr>
      </w:pPr>
    </w:p>
    <w:p w:rsidR="0084019B" w:rsidRPr="007D275C" w:rsidRDefault="0084019B" w:rsidP="007D275C">
      <w:pPr>
        <w:pStyle w:val="a7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sz w:val="26"/>
          <w:szCs w:val="26"/>
        </w:rPr>
      </w:pPr>
    </w:p>
    <w:p w:rsidR="009B482A" w:rsidRPr="0015399C" w:rsidRDefault="009B482A" w:rsidP="007D275C">
      <w:pPr>
        <w:spacing w:after="0" w:line="276" w:lineRule="auto"/>
        <w:jc w:val="both"/>
        <w:rPr>
          <w:rFonts w:ascii="Segoe UI" w:hAnsi="Segoe UI" w:cs="Segoe UI"/>
          <w:sz w:val="16"/>
          <w:szCs w:val="16"/>
        </w:rPr>
      </w:pPr>
      <w:bookmarkStart w:id="0" w:name="_GoBack"/>
      <w:bookmarkEnd w:id="0"/>
      <w:r w:rsidRPr="0015399C">
        <w:rPr>
          <w:rFonts w:ascii="Segoe UI" w:hAnsi="Segoe UI" w:cs="Segoe UI"/>
          <w:noProof/>
          <w:sz w:val="16"/>
          <w:szCs w:val="16"/>
          <w:lang w:eastAsia="sk-SK"/>
        </w:rPr>
        <w:t>Контакты для СМИ</w:t>
      </w:r>
    </w:p>
    <w:p w:rsidR="009B482A" w:rsidRPr="0015399C" w:rsidRDefault="009B482A" w:rsidP="007D275C">
      <w:pPr>
        <w:spacing w:after="0" w:line="276" w:lineRule="auto"/>
        <w:jc w:val="both"/>
        <w:rPr>
          <w:rFonts w:ascii="Segoe UI" w:eastAsia="Calibri" w:hAnsi="Segoe UI" w:cs="Segoe UI"/>
          <w:sz w:val="16"/>
          <w:szCs w:val="16"/>
        </w:rPr>
      </w:pPr>
      <w:r w:rsidRPr="0015399C">
        <w:rPr>
          <w:rFonts w:ascii="Segoe UI" w:eastAsia="Calibri" w:hAnsi="Segoe UI" w:cs="Segoe UI"/>
          <w:sz w:val="16"/>
          <w:szCs w:val="16"/>
        </w:rPr>
        <w:t xml:space="preserve">Пресс-служба </w:t>
      </w:r>
      <w:proofErr w:type="spellStart"/>
      <w:r w:rsidRPr="0015399C">
        <w:rPr>
          <w:rFonts w:ascii="Segoe UI" w:eastAsia="Calibri" w:hAnsi="Segoe UI" w:cs="Segoe UI"/>
          <w:sz w:val="16"/>
          <w:szCs w:val="16"/>
        </w:rPr>
        <w:t>Росреестра</w:t>
      </w:r>
      <w:proofErr w:type="spellEnd"/>
      <w:r w:rsidRPr="0015399C">
        <w:rPr>
          <w:rFonts w:ascii="Segoe UI" w:eastAsia="Calibri" w:hAnsi="Segoe UI" w:cs="Segoe UI"/>
          <w:sz w:val="16"/>
          <w:szCs w:val="16"/>
        </w:rPr>
        <w:t xml:space="preserve"> РХ и Кадастровой палаты РХ</w:t>
      </w:r>
    </w:p>
    <w:p w:rsidR="009B482A" w:rsidRPr="0015399C" w:rsidRDefault="009B482A" w:rsidP="007D275C">
      <w:pPr>
        <w:spacing w:after="0" w:line="276" w:lineRule="auto"/>
        <w:jc w:val="both"/>
        <w:rPr>
          <w:rFonts w:ascii="Segoe UI" w:eastAsia="Calibri" w:hAnsi="Segoe UI" w:cs="Segoe UI"/>
          <w:sz w:val="16"/>
          <w:szCs w:val="16"/>
        </w:rPr>
      </w:pPr>
      <w:r w:rsidRPr="0015399C">
        <w:rPr>
          <w:rFonts w:ascii="Segoe UI" w:eastAsia="Calibri" w:hAnsi="Segoe UI" w:cs="Segoe UI"/>
          <w:sz w:val="16"/>
          <w:szCs w:val="16"/>
        </w:rPr>
        <w:t>Тел. 23-99-88, 8(983)273-7509</w:t>
      </w:r>
    </w:p>
    <w:p w:rsidR="009B482A" w:rsidRPr="0015399C" w:rsidRDefault="001B570D" w:rsidP="007D275C">
      <w:pPr>
        <w:spacing w:after="0" w:line="276" w:lineRule="auto"/>
        <w:jc w:val="both"/>
        <w:rPr>
          <w:rFonts w:ascii="Segoe UI" w:eastAsia="Calibri" w:hAnsi="Segoe UI" w:cs="Segoe UI"/>
          <w:sz w:val="16"/>
          <w:szCs w:val="16"/>
          <w:shd w:val="clear" w:color="auto" w:fill="FFFFFF"/>
          <w:lang w:eastAsia="ru-RU"/>
        </w:rPr>
      </w:pPr>
      <w:hyperlink r:id="rId11" w:history="1"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eastAsia="ru-RU"/>
          </w:rPr>
          <w:t>19</w:t>
        </w:r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val="en-US" w:eastAsia="ru-RU"/>
          </w:rPr>
          <w:t>press</w:t>
        </w:r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eastAsia="ru-RU"/>
          </w:rPr>
          <w:t>_</w:t>
        </w:r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val="en-US" w:eastAsia="ru-RU"/>
          </w:rPr>
          <w:t>rosreestr</w:t>
        </w:r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eastAsia="ru-RU"/>
          </w:rPr>
          <w:t>@</w:t>
        </w:r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val="en-US" w:eastAsia="ru-RU"/>
          </w:rPr>
          <w:t>mail</w:t>
        </w:r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eastAsia="ru-RU"/>
          </w:rPr>
          <w:t>.</w:t>
        </w:r>
        <w:proofErr w:type="spellStart"/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15399C" w:rsidRDefault="001B570D" w:rsidP="007D275C">
      <w:pPr>
        <w:spacing w:after="0" w:line="276" w:lineRule="auto"/>
        <w:jc w:val="both"/>
        <w:rPr>
          <w:rFonts w:ascii="Segoe UI" w:eastAsia="Calibri" w:hAnsi="Segoe UI" w:cs="Segoe UI"/>
          <w:sz w:val="16"/>
          <w:szCs w:val="16"/>
          <w:shd w:val="clear" w:color="auto" w:fill="FFFFFF"/>
          <w:lang w:eastAsia="ru-RU"/>
        </w:rPr>
      </w:pPr>
      <w:hyperlink r:id="rId12" w:history="1"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val="en-US" w:eastAsia="ru-RU"/>
          </w:rPr>
          <w:t>www</w:t>
        </w:r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eastAsia="ru-RU"/>
          </w:rPr>
          <w:t>.</w:t>
        </w:r>
        <w:proofErr w:type="spellStart"/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val="en-US" w:eastAsia="ru-RU"/>
          </w:rPr>
          <w:t>rosreestr</w:t>
        </w:r>
        <w:proofErr w:type="spellEnd"/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eastAsia="ru-RU"/>
          </w:rPr>
          <w:t>.</w:t>
        </w:r>
        <w:proofErr w:type="spellStart"/>
        <w:r w:rsidR="009B482A" w:rsidRPr="0015399C">
          <w:rPr>
            <w:rFonts w:ascii="Segoe UI" w:eastAsia="Calibri" w:hAnsi="Segoe UI" w:cs="Segoe UI"/>
            <w:sz w:val="16"/>
            <w:szCs w:val="16"/>
            <w:shd w:val="clear" w:color="auto" w:fill="FFFFFF"/>
            <w:lang w:val="en-US" w:eastAsia="ru-RU"/>
          </w:rPr>
          <w:t>ru</w:t>
        </w:r>
        <w:proofErr w:type="spellEnd"/>
      </w:hyperlink>
    </w:p>
    <w:p w:rsidR="009B482A" w:rsidRPr="0015399C" w:rsidRDefault="009B482A" w:rsidP="007D275C">
      <w:pPr>
        <w:spacing w:after="0" w:line="276" w:lineRule="auto"/>
        <w:jc w:val="both"/>
        <w:rPr>
          <w:rFonts w:ascii="Segoe UI" w:eastAsia="Calibri" w:hAnsi="Segoe UI" w:cs="Segoe UI"/>
          <w:sz w:val="16"/>
          <w:szCs w:val="16"/>
          <w:shd w:val="clear" w:color="auto" w:fill="FFFFFF"/>
          <w:lang w:eastAsia="ru-RU"/>
        </w:rPr>
      </w:pPr>
      <w:r w:rsidRPr="0015399C">
        <w:rPr>
          <w:rFonts w:ascii="Segoe UI" w:eastAsia="Calibri" w:hAnsi="Segoe UI" w:cs="Segoe UI"/>
          <w:sz w:val="16"/>
          <w:szCs w:val="16"/>
          <w:shd w:val="clear" w:color="auto" w:fill="FFFFFF"/>
          <w:lang w:val="en-US" w:eastAsia="ru-RU"/>
        </w:rPr>
        <w:t>https</w:t>
      </w:r>
      <w:r w:rsidRPr="0015399C">
        <w:rPr>
          <w:rFonts w:ascii="Segoe UI" w:eastAsia="Calibri" w:hAnsi="Segoe UI" w:cs="Segoe UI"/>
          <w:sz w:val="16"/>
          <w:szCs w:val="16"/>
          <w:shd w:val="clear" w:color="auto" w:fill="FFFFFF"/>
          <w:lang w:eastAsia="ru-RU"/>
        </w:rPr>
        <w:t>://</w:t>
      </w:r>
      <w:proofErr w:type="spellStart"/>
      <w:r w:rsidRPr="0015399C">
        <w:rPr>
          <w:rFonts w:ascii="Segoe UI" w:eastAsia="Calibri" w:hAnsi="Segoe UI" w:cs="Segoe UI"/>
          <w:sz w:val="16"/>
          <w:szCs w:val="16"/>
          <w:shd w:val="clear" w:color="auto" w:fill="FFFFFF"/>
          <w:lang w:val="en-US" w:eastAsia="ru-RU"/>
        </w:rPr>
        <w:t>kadastr</w:t>
      </w:r>
      <w:proofErr w:type="spellEnd"/>
      <w:r w:rsidRPr="0015399C">
        <w:rPr>
          <w:rFonts w:ascii="Segoe UI" w:eastAsia="Calibri" w:hAnsi="Segoe UI" w:cs="Segoe UI"/>
          <w:sz w:val="16"/>
          <w:szCs w:val="16"/>
          <w:shd w:val="clear" w:color="auto" w:fill="FFFFFF"/>
          <w:lang w:eastAsia="ru-RU"/>
        </w:rPr>
        <w:t>.</w:t>
      </w:r>
      <w:proofErr w:type="spellStart"/>
      <w:r w:rsidRPr="0015399C">
        <w:rPr>
          <w:rFonts w:ascii="Segoe UI" w:eastAsia="Calibri" w:hAnsi="Segoe UI" w:cs="Segoe UI"/>
          <w:sz w:val="16"/>
          <w:szCs w:val="16"/>
          <w:shd w:val="clear" w:color="auto" w:fill="FFFFFF"/>
          <w:lang w:val="en-US" w:eastAsia="ru-RU"/>
        </w:rPr>
        <w:t>ru</w:t>
      </w:r>
      <w:proofErr w:type="spellEnd"/>
      <w:r w:rsidRPr="0015399C">
        <w:rPr>
          <w:rFonts w:ascii="Segoe UI" w:eastAsia="Calibri" w:hAnsi="Segoe UI" w:cs="Segoe UI"/>
          <w:sz w:val="16"/>
          <w:szCs w:val="16"/>
          <w:shd w:val="clear" w:color="auto" w:fill="FFFFFF"/>
          <w:lang w:eastAsia="ru-RU"/>
        </w:rPr>
        <w:t>/</w:t>
      </w:r>
    </w:p>
    <w:p w:rsidR="009B482A" w:rsidRPr="0015399C" w:rsidRDefault="009B482A" w:rsidP="007D275C">
      <w:pPr>
        <w:spacing w:after="0" w:line="276" w:lineRule="auto"/>
        <w:jc w:val="both"/>
        <w:rPr>
          <w:rFonts w:ascii="Segoe UI" w:eastAsia="Calibri" w:hAnsi="Segoe UI" w:cs="Segoe UI"/>
          <w:kern w:val="2"/>
          <w:sz w:val="16"/>
          <w:szCs w:val="16"/>
        </w:rPr>
      </w:pPr>
      <w:r w:rsidRPr="0015399C">
        <w:rPr>
          <w:rFonts w:ascii="Segoe UI" w:eastAsia="Calibri" w:hAnsi="Segoe UI" w:cs="Segoe UI"/>
          <w:kern w:val="2"/>
          <w:sz w:val="16"/>
          <w:szCs w:val="16"/>
          <w:lang w:val="en-US"/>
        </w:rPr>
        <w:t>Instagram</w:t>
      </w:r>
      <w:r w:rsidRPr="0015399C">
        <w:rPr>
          <w:rFonts w:ascii="Segoe UI" w:eastAsia="Calibri" w:hAnsi="Segoe UI" w:cs="Segoe UI"/>
          <w:kern w:val="2"/>
          <w:sz w:val="16"/>
          <w:szCs w:val="16"/>
        </w:rPr>
        <w:t>:</w:t>
      </w:r>
    </w:p>
    <w:p w:rsidR="009B482A" w:rsidRPr="0015399C" w:rsidRDefault="009B482A" w:rsidP="007D275C">
      <w:pPr>
        <w:spacing w:after="0" w:line="276" w:lineRule="auto"/>
        <w:jc w:val="both"/>
        <w:rPr>
          <w:rFonts w:ascii="Segoe UI" w:eastAsia="Calibri" w:hAnsi="Segoe UI" w:cs="Segoe UI"/>
          <w:kern w:val="2"/>
          <w:sz w:val="16"/>
          <w:szCs w:val="16"/>
        </w:rPr>
      </w:pPr>
      <w:r w:rsidRPr="0015399C">
        <w:rPr>
          <w:rFonts w:ascii="Segoe UI" w:eastAsia="Calibri" w:hAnsi="Segoe UI" w:cs="Segoe UI"/>
          <w:kern w:val="2"/>
          <w:sz w:val="16"/>
          <w:szCs w:val="16"/>
        </w:rPr>
        <w:t>@</w:t>
      </w:r>
      <w:proofErr w:type="spellStart"/>
      <w:r w:rsidRPr="0015399C">
        <w:rPr>
          <w:rFonts w:ascii="Segoe UI" w:eastAsia="Calibri" w:hAnsi="Segoe UI" w:cs="Segoe UI"/>
          <w:kern w:val="2"/>
          <w:sz w:val="16"/>
          <w:szCs w:val="16"/>
          <w:lang w:val="en-US"/>
        </w:rPr>
        <w:t>rosreestr</w:t>
      </w:r>
      <w:proofErr w:type="spellEnd"/>
      <w:r w:rsidRPr="0015399C">
        <w:rPr>
          <w:rFonts w:ascii="Segoe UI" w:eastAsia="Calibri" w:hAnsi="Segoe UI" w:cs="Segoe UI"/>
          <w:kern w:val="2"/>
          <w:sz w:val="16"/>
          <w:szCs w:val="16"/>
        </w:rPr>
        <w:t>_</w:t>
      </w:r>
      <w:proofErr w:type="spellStart"/>
      <w:r w:rsidRPr="0015399C">
        <w:rPr>
          <w:rFonts w:ascii="Segoe UI" w:eastAsia="Calibri" w:hAnsi="Segoe UI" w:cs="Segoe UI"/>
          <w:kern w:val="2"/>
          <w:sz w:val="16"/>
          <w:szCs w:val="16"/>
          <w:lang w:val="en-US"/>
        </w:rPr>
        <w:t>khakasia</w:t>
      </w:r>
      <w:proofErr w:type="spellEnd"/>
    </w:p>
    <w:p w:rsidR="00077FA4" w:rsidRPr="0015399C" w:rsidRDefault="009B482A" w:rsidP="007D275C">
      <w:pPr>
        <w:spacing w:after="0" w:line="276" w:lineRule="auto"/>
        <w:jc w:val="both"/>
        <w:rPr>
          <w:rFonts w:ascii="Segoe UI" w:eastAsia="Calibri" w:hAnsi="Segoe UI" w:cs="Segoe UI"/>
          <w:kern w:val="2"/>
          <w:sz w:val="16"/>
          <w:szCs w:val="16"/>
        </w:rPr>
      </w:pPr>
      <w:r w:rsidRPr="0015399C">
        <w:rPr>
          <w:rFonts w:ascii="Segoe UI" w:eastAsia="Calibri" w:hAnsi="Segoe UI" w:cs="Segoe UI"/>
          <w:kern w:val="2"/>
          <w:sz w:val="16"/>
          <w:szCs w:val="16"/>
        </w:rPr>
        <w:t>@</w:t>
      </w:r>
      <w:proofErr w:type="spellStart"/>
      <w:r w:rsidRPr="0015399C">
        <w:rPr>
          <w:rFonts w:ascii="Segoe UI" w:eastAsia="Calibri" w:hAnsi="Segoe UI" w:cs="Segoe UI"/>
          <w:kern w:val="2"/>
          <w:sz w:val="16"/>
          <w:szCs w:val="16"/>
          <w:lang w:val="en-US"/>
        </w:rPr>
        <w:t>kadastr</w:t>
      </w:r>
      <w:proofErr w:type="spellEnd"/>
      <w:r w:rsidRPr="0015399C">
        <w:rPr>
          <w:rFonts w:ascii="Segoe UI" w:eastAsia="Calibri" w:hAnsi="Segoe UI" w:cs="Segoe UI"/>
          <w:kern w:val="2"/>
          <w:sz w:val="16"/>
          <w:szCs w:val="16"/>
        </w:rPr>
        <w:t>_19</w:t>
      </w:r>
    </w:p>
    <w:p w:rsidR="0084019B" w:rsidRPr="007D275C" w:rsidRDefault="0084019B" w:rsidP="007D275C">
      <w:pPr>
        <w:spacing w:after="0" w:line="276" w:lineRule="auto"/>
        <w:jc w:val="both"/>
        <w:rPr>
          <w:rFonts w:ascii="Segoe UI" w:eastAsia="Calibri" w:hAnsi="Segoe UI" w:cs="Segoe UI"/>
          <w:kern w:val="2"/>
          <w:sz w:val="26"/>
          <w:szCs w:val="26"/>
        </w:rPr>
      </w:pPr>
    </w:p>
    <w:p w:rsidR="0084019B" w:rsidRPr="007D275C" w:rsidRDefault="0084019B" w:rsidP="007D275C">
      <w:pPr>
        <w:spacing w:after="0" w:line="276" w:lineRule="auto"/>
        <w:jc w:val="both"/>
        <w:rPr>
          <w:rFonts w:ascii="Segoe UI" w:eastAsia="Calibri" w:hAnsi="Segoe UI" w:cs="Segoe UI"/>
          <w:kern w:val="2"/>
          <w:sz w:val="26"/>
          <w:szCs w:val="26"/>
        </w:rPr>
      </w:pPr>
    </w:p>
    <w:sectPr w:rsidR="0084019B" w:rsidRPr="007D275C" w:rsidSect="004453AA">
      <w:footerReference w:type="default" r:id="rId13"/>
      <w:pgSz w:w="11906" w:h="16838" w:code="9"/>
      <w:pgMar w:top="284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0D" w:rsidRDefault="001B570D">
      <w:pPr>
        <w:spacing w:after="0" w:line="240" w:lineRule="auto"/>
      </w:pPr>
      <w:r>
        <w:separator/>
      </w:r>
    </w:p>
  </w:endnote>
  <w:endnote w:type="continuationSeparator" w:id="0">
    <w:p w:rsidR="001B570D" w:rsidRDefault="001B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3AA" w:rsidRDefault="00521F8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399C">
      <w:rPr>
        <w:noProof/>
      </w:rPr>
      <w:t>1</w:t>
    </w:r>
    <w:r>
      <w:fldChar w:fldCharType="end"/>
    </w:r>
  </w:p>
  <w:p w:rsidR="004453AA" w:rsidRDefault="004453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0D" w:rsidRDefault="001B570D">
      <w:pPr>
        <w:spacing w:after="0" w:line="240" w:lineRule="auto"/>
      </w:pPr>
      <w:r>
        <w:separator/>
      </w:r>
    </w:p>
  </w:footnote>
  <w:footnote w:type="continuationSeparator" w:id="0">
    <w:p w:rsidR="001B570D" w:rsidRDefault="001B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7119"/>
    <w:multiLevelType w:val="multilevel"/>
    <w:tmpl w:val="43F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9E"/>
    <w:rsid w:val="00025819"/>
    <w:rsid w:val="00033134"/>
    <w:rsid w:val="000760E7"/>
    <w:rsid w:val="00077FA4"/>
    <w:rsid w:val="000E0C01"/>
    <w:rsid w:val="0015399C"/>
    <w:rsid w:val="001744B5"/>
    <w:rsid w:val="001875AF"/>
    <w:rsid w:val="001B570D"/>
    <w:rsid w:val="00211C82"/>
    <w:rsid w:val="00217E4C"/>
    <w:rsid w:val="0022643F"/>
    <w:rsid w:val="00230295"/>
    <w:rsid w:val="002824C9"/>
    <w:rsid w:val="002B12F2"/>
    <w:rsid w:val="002E7D91"/>
    <w:rsid w:val="003023D4"/>
    <w:rsid w:val="00322C69"/>
    <w:rsid w:val="0033259A"/>
    <w:rsid w:val="00341DE0"/>
    <w:rsid w:val="00344410"/>
    <w:rsid w:val="00354CC1"/>
    <w:rsid w:val="003E1F1D"/>
    <w:rsid w:val="004013C4"/>
    <w:rsid w:val="004453AA"/>
    <w:rsid w:val="00490B90"/>
    <w:rsid w:val="004E15B0"/>
    <w:rsid w:val="004E715E"/>
    <w:rsid w:val="004F4B55"/>
    <w:rsid w:val="004F7259"/>
    <w:rsid w:val="00521F80"/>
    <w:rsid w:val="005541B2"/>
    <w:rsid w:val="00565B86"/>
    <w:rsid w:val="00594881"/>
    <w:rsid w:val="005B1564"/>
    <w:rsid w:val="005E6707"/>
    <w:rsid w:val="005E74A3"/>
    <w:rsid w:val="005F6F1C"/>
    <w:rsid w:val="00671972"/>
    <w:rsid w:val="006A50B5"/>
    <w:rsid w:val="00703244"/>
    <w:rsid w:val="00772042"/>
    <w:rsid w:val="0077785B"/>
    <w:rsid w:val="007C429E"/>
    <w:rsid w:val="007D275C"/>
    <w:rsid w:val="0084019B"/>
    <w:rsid w:val="008478E4"/>
    <w:rsid w:val="008A3FB4"/>
    <w:rsid w:val="00915B3B"/>
    <w:rsid w:val="00916EF5"/>
    <w:rsid w:val="009855E9"/>
    <w:rsid w:val="009B482A"/>
    <w:rsid w:val="009C0880"/>
    <w:rsid w:val="009D6B9D"/>
    <w:rsid w:val="009F0176"/>
    <w:rsid w:val="00A03738"/>
    <w:rsid w:val="00A60789"/>
    <w:rsid w:val="00A83E7B"/>
    <w:rsid w:val="00A9536C"/>
    <w:rsid w:val="00AB6559"/>
    <w:rsid w:val="00B32628"/>
    <w:rsid w:val="00B45F76"/>
    <w:rsid w:val="00B75181"/>
    <w:rsid w:val="00BF0E92"/>
    <w:rsid w:val="00C604D3"/>
    <w:rsid w:val="00CA68D0"/>
    <w:rsid w:val="00D0117C"/>
    <w:rsid w:val="00D7343C"/>
    <w:rsid w:val="00D862CD"/>
    <w:rsid w:val="00DB0466"/>
    <w:rsid w:val="00DB3747"/>
    <w:rsid w:val="00DE148B"/>
    <w:rsid w:val="00E031A4"/>
    <w:rsid w:val="00E15C24"/>
    <w:rsid w:val="00EC0FCE"/>
    <w:rsid w:val="00EF099F"/>
    <w:rsid w:val="00F23F40"/>
    <w:rsid w:val="00F31D38"/>
    <w:rsid w:val="00F7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620"/>
  <w15:chartTrackingRefBased/>
  <w15:docId w15:val="{EDB2B555-4CF3-4AE3-AA6C-32B9EE8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40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46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DB046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7">
    <w:name w:val="Normal (Web)"/>
    <w:basedOn w:val="a"/>
    <w:uiPriority w:val="99"/>
    <w:unhideWhenUsed/>
    <w:rsid w:val="009F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0176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B751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B751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28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DE8168F66F1B1226AA4E19993CBF00832D79EBCD0DF263173FB0917A2D5084CA2BED89D3EDD4ED152C69990B2FA8C58305A747DFA049c6P3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9press_rosreestr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10053/1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7</cp:revision>
  <cp:lastPrinted>2022-02-09T03:35:00Z</cp:lastPrinted>
  <dcterms:created xsi:type="dcterms:W3CDTF">2021-11-18T03:01:00Z</dcterms:created>
  <dcterms:modified xsi:type="dcterms:W3CDTF">2022-02-11T07:40:00Z</dcterms:modified>
</cp:coreProperties>
</file>