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C5" w:rsidRPr="001A3FA2" w:rsidRDefault="00882EC5" w:rsidP="00882EC5">
      <w:pPr>
        <w:rPr>
          <w:rFonts w:ascii="Times New Roman" w:hAnsi="Times New Roman" w:cs="Times New Roman"/>
          <w:b/>
        </w:rPr>
      </w:pPr>
      <w:bookmarkStart w:id="0" w:name="_GoBack"/>
      <w:r w:rsidRPr="001A3FA2">
        <w:rPr>
          <w:rFonts w:ascii="Times New Roman" w:hAnsi="Times New Roman" w:cs="Times New Roman"/>
          <w:b/>
        </w:rPr>
        <w:t>Социальная поддержка граждан, призванных по частичной мобилизации, и членов их семей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Постановлением Правительства Республики Хакасия от 5 октября 2022 г. № 602 введена единовременная выплата членам семей и детям граждан, проживающих на территории Республики Хакасия и призванных на военную службу по частичной мобилизации в Вооруженные Силы Российской Федерации (далее - единовременная выплата), в следующих размерах: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из расчета на гражданина - 10 000 рублей;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из расчета на семью гражданина - 10 000 рублей;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из расчета на каждого ребенка гражданина - 10 000 рублей.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Правительством Республики Хакасия принят закон от 2 ноября 2022 г. № 85-ЗРХ «О дополнительных мерах социальной поддержки граждан Российской Федерации, призванных и проходящих военную службу по мобилизации в Вооружённых Силах Российской Федерации, и членов их семей», согласно которому мобилизованным гражданам и членам их семей полагается единовременная денежная выплата, рассчитываемая индивидуально в таком размере, чтобы совокупная сумма с учётом выплаты по постановлению Правительства Республики Хакасия от 5 октября 2022 г. № 602 составила 100 000 (сто тысяч) рублей.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Кроме того, для мобилизованных граждан и членов их семей предоставляются следующие меры социальной поддержки: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компенсация расходов на оплату коммунальных услуг;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компенсация расходов на уплату взносов на капитальный ремонт общего имущества в многоквартирном доме;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единовременная денежная выплата на приобретение твердого топлива при проживании в домах с печным отоплением;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не взимается родительская плата за присмотр и уход за детьми, осваивающими образовательные программы дошкольного образования в государственных образовательных организациях;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полная или частичная оплата стоимости путёвок в загородные лагеря отдыха и оздоровления детей за счёт средств республиканского бюджета один раз в год.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Разовая материальная помощь: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в размере 500 000 рублей - получившим ранение (контузию, травму, увечье) с установлением I группы инвалидности,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в размере 200 000 рублей - получившим ранение (контузию, травму, увечье) с установлением II группы инвалидности,</w:t>
      </w:r>
    </w:p>
    <w:p w:rsidR="00882EC5" w:rsidRPr="001A3FA2" w:rsidRDefault="00882EC5" w:rsidP="00882EC5">
      <w:pPr>
        <w:rPr>
          <w:rFonts w:ascii="Times New Roman" w:hAnsi="Times New Roman" w:cs="Times New Roman"/>
        </w:rPr>
      </w:pPr>
      <w:r w:rsidRPr="001A3FA2">
        <w:rPr>
          <w:rFonts w:ascii="Times New Roman" w:hAnsi="Times New Roman" w:cs="Times New Roman"/>
        </w:rPr>
        <w:t>в размере 100 000 рублей - получившим ранение (контузию, травму, увечье) с установлением III группы инвалидности.</w:t>
      </w:r>
    </w:p>
    <w:bookmarkEnd w:id="0"/>
    <w:p w:rsidR="00196086" w:rsidRDefault="00196086"/>
    <w:sectPr w:rsidR="0019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3"/>
    <w:rsid w:val="00196086"/>
    <w:rsid w:val="001A3FA2"/>
    <w:rsid w:val="00882EC5"/>
    <w:rsid w:val="008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1076-8D54-479C-8FE1-84C1353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5</cp:revision>
  <dcterms:created xsi:type="dcterms:W3CDTF">2024-03-13T08:54:00Z</dcterms:created>
  <dcterms:modified xsi:type="dcterms:W3CDTF">2024-04-11T07:52:00Z</dcterms:modified>
</cp:coreProperties>
</file>